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3165" w14:textId="2A90DB44" w:rsidR="00194E1F" w:rsidRPr="00194E1F" w:rsidRDefault="00194E1F" w:rsidP="001F2C4A">
      <w:pPr>
        <w:ind w:firstLine="720"/>
        <w:jc w:val="both"/>
        <w:rPr>
          <w:rFonts w:ascii="Times New Roman" w:hAnsi="Times New Roman" w:cs="Times New Roman"/>
          <w:b/>
          <w:bCs/>
          <w:sz w:val="28"/>
          <w:szCs w:val="28"/>
        </w:rPr>
      </w:pPr>
      <w:bookmarkStart w:id="0" w:name="_Hlk166228745"/>
      <w:r w:rsidRPr="00194E1F">
        <w:rPr>
          <w:rFonts w:ascii="Times New Roman" w:hAnsi="Times New Roman" w:cs="Times New Roman"/>
          <w:b/>
          <w:bCs/>
          <w:sz w:val="28"/>
          <w:szCs w:val="28"/>
        </w:rPr>
        <w:t>Nometnes dalībnieku veselības novērtēšana</w:t>
      </w:r>
    </w:p>
    <w:p w14:paraId="0AB6B4FF" w14:textId="792776E0" w:rsidR="000702C2" w:rsidRDefault="000702C2" w:rsidP="001F2C4A">
      <w:pPr>
        <w:ind w:firstLine="720"/>
        <w:jc w:val="both"/>
        <w:rPr>
          <w:rFonts w:ascii="Times New Roman" w:hAnsi="Times New Roman" w:cs="Times New Roman"/>
          <w:sz w:val="24"/>
          <w:szCs w:val="24"/>
        </w:rPr>
      </w:pPr>
      <w:r w:rsidRPr="000702C2">
        <w:rPr>
          <w:rFonts w:ascii="Times New Roman" w:hAnsi="Times New Roman" w:cs="Times New Roman"/>
          <w:sz w:val="24"/>
          <w:szCs w:val="24"/>
        </w:rPr>
        <w:t xml:space="preserve">Ministru kabineta </w:t>
      </w:r>
      <w:r w:rsidR="00DA0288">
        <w:rPr>
          <w:rFonts w:ascii="Times New Roman" w:hAnsi="Times New Roman" w:cs="Times New Roman"/>
          <w:sz w:val="24"/>
          <w:szCs w:val="24"/>
        </w:rPr>
        <w:t>2009. gada 1.septembra</w:t>
      </w:r>
      <w:r w:rsidRPr="000702C2">
        <w:rPr>
          <w:rFonts w:ascii="Times New Roman" w:hAnsi="Times New Roman" w:cs="Times New Roman"/>
          <w:sz w:val="24"/>
          <w:szCs w:val="24"/>
        </w:rPr>
        <w:t xml:space="preserve"> noteikumi </w:t>
      </w:r>
      <w:hyperlink r:id="rId5" w:history="1">
        <w:r w:rsidRPr="000702C2">
          <w:rPr>
            <w:rStyle w:val="Hyperlink"/>
            <w:rFonts w:ascii="Times New Roman" w:hAnsi="Times New Roman" w:cs="Times New Roman"/>
            <w:sz w:val="24"/>
            <w:szCs w:val="24"/>
          </w:rPr>
          <w:t>Nr. 981</w:t>
        </w:r>
      </w:hyperlink>
      <w:r w:rsidRPr="000702C2">
        <w:rPr>
          <w:rFonts w:ascii="Times New Roman" w:hAnsi="Times New Roman" w:cs="Times New Roman"/>
          <w:sz w:val="24"/>
          <w:szCs w:val="24"/>
        </w:rPr>
        <w:t xml:space="preserve"> “Bērnu nometņu organizēšanas un darbības kārtība” (turpmāk – Noteikumi Nr. 981)</w:t>
      </w:r>
      <w:r>
        <w:rPr>
          <w:rFonts w:ascii="Times New Roman" w:hAnsi="Times New Roman" w:cs="Times New Roman"/>
          <w:sz w:val="24"/>
          <w:szCs w:val="24"/>
        </w:rPr>
        <w:t xml:space="preserve"> nosaka, ka</w:t>
      </w:r>
      <w:r w:rsidRPr="000702C2">
        <w:rPr>
          <w:rFonts w:ascii="Times New Roman" w:hAnsi="Times New Roman" w:cs="Times New Roman"/>
          <w:sz w:val="24"/>
          <w:szCs w:val="24"/>
        </w:rPr>
        <w:t xml:space="preserve"> nometnes darbības laikā organizētājam jānodrošina pedikulozes un infekciju slimību pazīmju </w:t>
      </w:r>
      <w:proofErr w:type="spellStart"/>
      <w:r w:rsidRPr="000702C2">
        <w:rPr>
          <w:rFonts w:ascii="Times New Roman" w:hAnsi="Times New Roman" w:cs="Times New Roman"/>
          <w:sz w:val="24"/>
          <w:szCs w:val="24"/>
        </w:rPr>
        <w:t>neesības</w:t>
      </w:r>
      <w:proofErr w:type="spellEnd"/>
      <w:r w:rsidRPr="000702C2">
        <w:rPr>
          <w:rFonts w:ascii="Times New Roman" w:hAnsi="Times New Roman" w:cs="Times New Roman"/>
          <w:sz w:val="24"/>
          <w:szCs w:val="24"/>
        </w:rPr>
        <w:t xml:space="preserve"> novērtēšana dalībniekiem nometnes pirmajā dienā, ko veic ārstniecības persona, ar kuru organizētājs noslēdzis vienošanos par veselības aprūpes pakalpojumu sniegšanu.</w:t>
      </w:r>
    </w:p>
    <w:p w14:paraId="4BF1E580" w14:textId="24C48805" w:rsidR="00C65D3F" w:rsidRDefault="00000000" w:rsidP="00C65D3F">
      <w:pPr>
        <w:ind w:firstLine="720"/>
        <w:jc w:val="both"/>
        <w:rPr>
          <w:rFonts w:ascii="Times New Roman" w:hAnsi="Times New Roman" w:cs="Times New Roman"/>
          <w:sz w:val="24"/>
          <w:szCs w:val="24"/>
        </w:rPr>
      </w:pPr>
      <w:hyperlink r:id="rId6" w:history="1">
        <w:r w:rsidR="00C65D3F" w:rsidRPr="009A42D5">
          <w:rPr>
            <w:rStyle w:val="Hyperlink"/>
            <w:rFonts w:ascii="Times New Roman" w:hAnsi="Times New Roman" w:cs="Times New Roman"/>
            <w:sz w:val="24"/>
            <w:szCs w:val="24"/>
          </w:rPr>
          <w:t>Ārstniecības likuma</w:t>
        </w:r>
      </w:hyperlink>
      <w:r w:rsidR="00C65D3F" w:rsidRPr="00BE7C67">
        <w:rPr>
          <w:rFonts w:ascii="Times New Roman" w:hAnsi="Times New Roman" w:cs="Times New Roman"/>
          <w:sz w:val="24"/>
          <w:szCs w:val="24"/>
        </w:rPr>
        <w:t xml:space="preserve"> 1.panta 3.punktā un 55.panta pirmajā daļā noteikts, ka ar ārstniecību drīkst nodarboties tikai tādas </w:t>
      </w:r>
      <w:r w:rsidR="00C65D3F" w:rsidRPr="006B0357">
        <w:rPr>
          <w:rFonts w:ascii="Times New Roman" w:hAnsi="Times New Roman" w:cs="Times New Roman"/>
          <w:sz w:val="24"/>
          <w:szCs w:val="24"/>
          <w:u w:val="single"/>
        </w:rPr>
        <w:t xml:space="preserve">ārstniecības iestādes, kas reģistrētas </w:t>
      </w:r>
      <w:hyperlink r:id="rId7" w:history="1">
        <w:r w:rsidR="00C65D3F" w:rsidRPr="008E54BC">
          <w:rPr>
            <w:rStyle w:val="Hyperlink"/>
            <w:rFonts w:ascii="Times New Roman" w:hAnsi="Times New Roman" w:cs="Times New Roman"/>
            <w:sz w:val="24"/>
            <w:szCs w:val="24"/>
          </w:rPr>
          <w:t>Ārstniecības iestāžu reģistrā</w:t>
        </w:r>
      </w:hyperlink>
      <w:r w:rsidR="00C65D3F" w:rsidRPr="00BE7C67">
        <w:rPr>
          <w:rFonts w:ascii="Times New Roman" w:hAnsi="Times New Roman" w:cs="Times New Roman"/>
          <w:sz w:val="24"/>
          <w:szCs w:val="24"/>
        </w:rPr>
        <w:t xml:space="preserve"> un atbilst ārstniecības iestādēm un to struktūrvienībām noteiktajām obligātajām prasībām.</w:t>
      </w:r>
    </w:p>
    <w:p w14:paraId="097EBEA1" w14:textId="505CD097" w:rsidR="00716DC4" w:rsidRDefault="00E01A6A" w:rsidP="001F2C4A">
      <w:pPr>
        <w:ind w:firstLine="720"/>
        <w:jc w:val="both"/>
        <w:rPr>
          <w:rFonts w:ascii="Times New Roman" w:hAnsi="Times New Roman" w:cs="Times New Roman"/>
          <w:sz w:val="24"/>
          <w:szCs w:val="24"/>
        </w:rPr>
      </w:pPr>
      <w:r>
        <w:rPr>
          <w:rFonts w:ascii="Times New Roman" w:hAnsi="Times New Roman" w:cs="Times New Roman"/>
          <w:sz w:val="24"/>
          <w:szCs w:val="24"/>
        </w:rPr>
        <w:t>S</w:t>
      </w:r>
      <w:r w:rsidR="00716DC4" w:rsidRPr="00BE7C67">
        <w:rPr>
          <w:rFonts w:ascii="Times New Roman" w:hAnsi="Times New Roman" w:cs="Times New Roman"/>
          <w:sz w:val="24"/>
          <w:szCs w:val="24"/>
        </w:rPr>
        <w:t xml:space="preserve">askaņā ar </w:t>
      </w:r>
      <w:r w:rsidR="00716DC4" w:rsidRPr="00C65D3F">
        <w:rPr>
          <w:rFonts w:ascii="Times New Roman" w:hAnsi="Times New Roman" w:cs="Times New Roman"/>
          <w:sz w:val="24"/>
          <w:szCs w:val="24"/>
        </w:rPr>
        <w:t>Ārstniecības likuma</w:t>
      </w:r>
      <w:r w:rsidR="00716DC4" w:rsidRPr="00BE7C67">
        <w:rPr>
          <w:rFonts w:ascii="Times New Roman" w:hAnsi="Times New Roman" w:cs="Times New Roman"/>
          <w:sz w:val="24"/>
          <w:szCs w:val="24"/>
        </w:rPr>
        <w:t xml:space="preserve"> 26.panta pirmo daļu, </w:t>
      </w:r>
      <w:r w:rsidR="00716DC4" w:rsidRPr="00377B10">
        <w:rPr>
          <w:rFonts w:ascii="Times New Roman" w:hAnsi="Times New Roman" w:cs="Times New Roman"/>
          <w:sz w:val="24"/>
          <w:szCs w:val="24"/>
          <w:u w:val="single"/>
        </w:rPr>
        <w:t>patstāvīgi nodarboties ar ārstniecību</w:t>
      </w:r>
      <w:r w:rsidR="00716DC4" w:rsidRPr="00E01A6A">
        <w:rPr>
          <w:rFonts w:ascii="Times New Roman" w:hAnsi="Times New Roman" w:cs="Times New Roman"/>
          <w:sz w:val="24"/>
          <w:szCs w:val="24"/>
        </w:rPr>
        <w:t xml:space="preserve"> attiecīgajā profesijā atbilstoši Ministru kabineta noteiktajai kompetencei atļauts ārstniecības personām, kuras </w:t>
      </w:r>
      <w:r w:rsidR="00716DC4" w:rsidRPr="00377B10">
        <w:rPr>
          <w:rFonts w:ascii="Times New Roman" w:hAnsi="Times New Roman" w:cs="Times New Roman"/>
          <w:sz w:val="24"/>
          <w:szCs w:val="24"/>
          <w:u w:val="single"/>
        </w:rPr>
        <w:t>ir reģistrētas</w:t>
      </w:r>
      <w:r w:rsidR="00716DC4" w:rsidRPr="00E01A6A">
        <w:rPr>
          <w:rFonts w:ascii="Times New Roman" w:hAnsi="Times New Roman" w:cs="Times New Roman"/>
          <w:sz w:val="24"/>
          <w:szCs w:val="24"/>
        </w:rPr>
        <w:t xml:space="preserve"> </w:t>
      </w:r>
      <w:hyperlink r:id="rId8" w:history="1">
        <w:r w:rsidR="00716DC4" w:rsidRPr="008E54BC">
          <w:rPr>
            <w:rStyle w:val="Hyperlink"/>
            <w:rFonts w:ascii="Times New Roman" w:hAnsi="Times New Roman" w:cs="Times New Roman"/>
            <w:sz w:val="24"/>
            <w:szCs w:val="24"/>
          </w:rPr>
          <w:t>ārstniecības personu reģistrā</w:t>
        </w:r>
      </w:hyperlink>
      <w:r w:rsidR="00716DC4" w:rsidRPr="00E01A6A">
        <w:rPr>
          <w:rFonts w:ascii="Times New Roman" w:hAnsi="Times New Roman" w:cs="Times New Roman"/>
          <w:sz w:val="24"/>
          <w:szCs w:val="24"/>
        </w:rPr>
        <w:t>.</w:t>
      </w:r>
    </w:p>
    <w:p w14:paraId="39E5C818" w14:textId="1D7B877C" w:rsidR="00BC09FA" w:rsidRDefault="000702C2" w:rsidP="001F2C4A">
      <w:pPr>
        <w:ind w:firstLine="720"/>
        <w:jc w:val="both"/>
        <w:rPr>
          <w:rFonts w:ascii="Times New Roman" w:hAnsi="Times New Roman" w:cs="Times New Roman"/>
          <w:sz w:val="24"/>
          <w:szCs w:val="24"/>
        </w:rPr>
      </w:pPr>
      <w:r>
        <w:rPr>
          <w:rFonts w:ascii="Times New Roman" w:hAnsi="Times New Roman" w:cs="Times New Roman"/>
          <w:sz w:val="24"/>
          <w:szCs w:val="24"/>
        </w:rPr>
        <w:t xml:space="preserve">Savukārt </w:t>
      </w:r>
      <w:r w:rsidRPr="00574574">
        <w:rPr>
          <w:rFonts w:ascii="Times New Roman" w:hAnsi="Times New Roman" w:cs="Times New Roman"/>
          <w:sz w:val="24"/>
          <w:szCs w:val="24"/>
        </w:rPr>
        <w:t>ārstniecības personu un ārstniecības atbalsta personu reģistrā reģistrēto attiecīgās profesijas ārstniecības personu kompetenci ārstniecībā un pacientu aprūpē, kā arī attiecīgās profesijas ārstniecības personu teorētisko un praktisko zināšanu apjomu</w:t>
      </w:r>
      <w:r>
        <w:rPr>
          <w:rFonts w:ascii="Times New Roman" w:hAnsi="Times New Roman" w:cs="Times New Roman"/>
          <w:sz w:val="24"/>
          <w:szCs w:val="24"/>
        </w:rPr>
        <w:t xml:space="preserve"> nosaka </w:t>
      </w:r>
      <w:r w:rsidR="00470A04" w:rsidRPr="00BE7C67">
        <w:rPr>
          <w:rFonts w:ascii="Times New Roman" w:hAnsi="Times New Roman" w:cs="Times New Roman"/>
          <w:sz w:val="24"/>
          <w:szCs w:val="24"/>
        </w:rPr>
        <w:t xml:space="preserve">Ministru kabineta </w:t>
      </w:r>
      <w:r w:rsidR="00DA0288">
        <w:rPr>
          <w:rFonts w:ascii="Times New Roman" w:hAnsi="Times New Roman" w:cs="Times New Roman"/>
          <w:sz w:val="24"/>
          <w:szCs w:val="24"/>
        </w:rPr>
        <w:t>2009. gada 24.</w:t>
      </w:r>
      <w:r w:rsidR="00706A0B">
        <w:rPr>
          <w:rFonts w:ascii="Times New Roman" w:hAnsi="Times New Roman" w:cs="Times New Roman"/>
          <w:sz w:val="24"/>
          <w:szCs w:val="24"/>
        </w:rPr>
        <w:t xml:space="preserve"> </w:t>
      </w:r>
      <w:r w:rsidR="00DA0288">
        <w:rPr>
          <w:rFonts w:ascii="Times New Roman" w:hAnsi="Times New Roman" w:cs="Times New Roman"/>
          <w:sz w:val="24"/>
          <w:szCs w:val="24"/>
        </w:rPr>
        <w:t>marta</w:t>
      </w:r>
      <w:r w:rsidR="00470A04" w:rsidRPr="00BE7C67">
        <w:rPr>
          <w:rFonts w:ascii="Times New Roman" w:hAnsi="Times New Roman" w:cs="Times New Roman"/>
          <w:sz w:val="24"/>
          <w:szCs w:val="24"/>
        </w:rPr>
        <w:t xml:space="preserve"> noteikum</w:t>
      </w:r>
      <w:r w:rsidR="00BC09FA">
        <w:rPr>
          <w:rFonts w:ascii="Times New Roman" w:hAnsi="Times New Roman" w:cs="Times New Roman"/>
          <w:sz w:val="24"/>
          <w:szCs w:val="24"/>
        </w:rPr>
        <w:t>i</w:t>
      </w:r>
      <w:r w:rsidR="00470A04" w:rsidRPr="00BE7C67">
        <w:rPr>
          <w:rFonts w:ascii="Times New Roman" w:hAnsi="Times New Roman" w:cs="Times New Roman"/>
          <w:sz w:val="24"/>
          <w:szCs w:val="24"/>
        </w:rPr>
        <w:t xml:space="preserve"> </w:t>
      </w:r>
      <w:hyperlink r:id="rId9" w:history="1">
        <w:r w:rsidR="00470A04" w:rsidRPr="000702C2">
          <w:rPr>
            <w:rStyle w:val="Hyperlink"/>
            <w:rFonts w:ascii="Times New Roman" w:hAnsi="Times New Roman" w:cs="Times New Roman"/>
            <w:sz w:val="24"/>
            <w:szCs w:val="24"/>
          </w:rPr>
          <w:t>Nr. 268</w:t>
        </w:r>
      </w:hyperlink>
      <w:r w:rsidR="00470A04" w:rsidRPr="00BE7C67">
        <w:rPr>
          <w:rFonts w:ascii="Times New Roman" w:hAnsi="Times New Roman" w:cs="Times New Roman"/>
          <w:sz w:val="24"/>
          <w:szCs w:val="24"/>
        </w:rPr>
        <w:t xml:space="preserve"> “Noteikumi par ārstniecības personu un studējošo, kuri apgūst pirmā vai otrā līmeņa profesionālās augstākās medicīniskās izglītības programmas, kompetenci ārstniecībā un šo personu teorētisko un praktisko zināšanu apjomu”</w:t>
      </w:r>
      <w:r w:rsidR="00BC09FA">
        <w:rPr>
          <w:rFonts w:ascii="Times New Roman" w:hAnsi="Times New Roman" w:cs="Times New Roman"/>
          <w:sz w:val="24"/>
          <w:szCs w:val="24"/>
        </w:rPr>
        <w:t xml:space="preserve"> </w:t>
      </w:r>
      <w:r w:rsidR="00997A03">
        <w:rPr>
          <w:rFonts w:ascii="Times New Roman" w:hAnsi="Times New Roman" w:cs="Times New Roman"/>
          <w:sz w:val="24"/>
          <w:szCs w:val="24"/>
        </w:rPr>
        <w:t>(turpmāk – Noteikumi Nr. 268).</w:t>
      </w:r>
    </w:p>
    <w:p w14:paraId="3FB3501B" w14:textId="4FB04DD6" w:rsidR="000702C2" w:rsidRPr="001D7A77" w:rsidRDefault="000702C2" w:rsidP="001F2C4A">
      <w:pPr>
        <w:ind w:firstLine="720"/>
        <w:jc w:val="both"/>
        <w:rPr>
          <w:rFonts w:ascii="Times New Roman" w:hAnsi="Times New Roman" w:cs="Times New Roman"/>
          <w:sz w:val="24"/>
          <w:szCs w:val="24"/>
        </w:rPr>
      </w:pPr>
      <w:r w:rsidRPr="001D7A77">
        <w:rPr>
          <w:rFonts w:ascii="Times New Roman" w:hAnsi="Times New Roman" w:cs="Times New Roman"/>
          <w:sz w:val="24"/>
          <w:szCs w:val="24"/>
        </w:rPr>
        <w:t xml:space="preserve">Tādejādi ārstniecības persona var tikt nodarbināta nometnes darbības laikā un sniegt veselības aprūpes pakalpojumus, ja tā ir reģistrēta ārstniecības personu reģistrā un tās kompetence saskaņā ar Noteikumiem Nr. 268, kā arī profesijas standartā noteiktajiem pienākumiem un uzdevumiem ietver </w:t>
      </w:r>
      <w:r w:rsidR="00DA0288">
        <w:rPr>
          <w:rFonts w:ascii="Times New Roman" w:hAnsi="Times New Roman" w:cs="Times New Roman"/>
          <w:sz w:val="24"/>
          <w:szCs w:val="24"/>
        </w:rPr>
        <w:t>N</w:t>
      </w:r>
      <w:r w:rsidRPr="001D7A77">
        <w:rPr>
          <w:rFonts w:ascii="Times New Roman" w:hAnsi="Times New Roman" w:cs="Times New Roman"/>
          <w:sz w:val="24"/>
          <w:szCs w:val="24"/>
        </w:rPr>
        <w:t>oteikumos Nr. 981 noteiktās prasības attiecībā uz nepieciešamajiem sniedzamajiem veselības aprūpes pakalpojumiem nometnes darbības laikā.</w:t>
      </w:r>
    </w:p>
    <w:p w14:paraId="0C04E81A" w14:textId="1A59B0FF" w:rsidR="002452A0" w:rsidRPr="00252E47" w:rsidRDefault="00E01A6A" w:rsidP="001F2C4A">
      <w:pPr>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to, ka saskaņā </w:t>
      </w:r>
      <w:r w:rsidR="00194E1F">
        <w:rPr>
          <w:rFonts w:ascii="Times New Roman" w:hAnsi="Times New Roman" w:cs="Times New Roman"/>
          <w:sz w:val="24"/>
          <w:szCs w:val="24"/>
        </w:rPr>
        <w:t xml:space="preserve">ar </w:t>
      </w:r>
      <w:r w:rsidRPr="000702C2">
        <w:rPr>
          <w:rFonts w:ascii="Times New Roman" w:hAnsi="Times New Roman" w:cs="Times New Roman"/>
          <w:sz w:val="24"/>
          <w:szCs w:val="24"/>
        </w:rPr>
        <w:t>Noteikumi</w:t>
      </w:r>
      <w:r>
        <w:rPr>
          <w:rFonts w:ascii="Times New Roman" w:hAnsi="Times New Roman" w:cs="Times New Roman"/>
          <w:sz w:val="24"/>
          <w:szCs w:val="24"/>
        </w:rPr>
        <w:t>em</w:t>
      </w:r>
      <w:r w:rsidRPr="000702C2">
        <w:rPr>
          <w:rFonts w:ascii="Times New Roman" w:hAnsi="Times New Roman" w:cs="Times New Roman"/>
          <w:sz w:val="24"/>
          <w:szCs w:val="24"/>
        </w:rPr>
        <w:t xml:space="preserve"> Nr. 981</w:t>
      </w:r>
      <w:r>
        <w:rPr>
          <w:rFonts w:ascii="Times New Roman" w:hAnsi="Times New Roman" w:cs="Times New Roman"/>
          <w:sz w:val="24"/>
          <w:szCs w:val="24"/>
        </w:rPr>
        <w:t xml:space="preserve"> ārstniecības personai nometnes dalībniekiem</w:t>
      </w:r>
      <w:r w:rsidR="00A86E5D">
        <w:rPr>
          <w:rFonts w:ascii="Times New Roman" w:hAnsi="Times New Roman" w:cs="Times New Roman"/>
          <w:sz w:val="24"/>
          <w:szCs w:val="24"/>
        </w:rPr>
        <w:t xml:space="preserve"> pirmajā nometnes dienā</w:t>
      </w:r>
      <w:r>
        <w:rPr>
          <w:rFonts w:ascii="Times New Roman" w:hAnsi="Times New Roman" w:cs="Times New Roman"/>
          <w:sz w:val="24"/>
          <w:szCs w:val="24"/>
        </w:rPr>
        <w:t xml:space="preserve"> </w:t>
      </w:r>
      <w:r w:rsidR="00194E1F">
        <w:rPr>
          <w:rFonts w:ascii="Times New Roman" w:hAnsi="Times New Roman" w:cs="Times New Roman"/>
          <w:sz w:val="24"/>
          <w:szCs w:val="24"/>
        </w:rPr>
        <w:t xml:space="preserve">jāveic </w:t>
      </w:r>
      <w:r>
        <w:rPr>
          <w:rFonts w:ascii="Times New Roman" w:hAnsi="Times New Roman" w:cs="Times New Roman"/>
          <w:sz w:val="24"/>
          <w:szCs w:val="24"/>
        </w:rPr>
        <w:t>ne tikai pedikulozes</w:t>
      </w:r>
      <w:r w:rsidR="00194E1F">
        <w:rPr>
          <w:rFonts w:ascii="Times New Roman" w:hAnsi="Times New Roman" w:cs="Times New Roman"/>
          <w:sz w:val="24"/>
          <w:szCs w:val="24"/>
        </w:rPr>
        <w:t xml:space="preserve"> pārbaude</w:t>
      </w:r>
      <w:r>
        <w:rPr>
          <w:rFonts w:ascii="Times New Roman" w:hAnsi="Times New Roman" w:cs="Times New Roman"/>
          <w:sz w:val="24"/>
          <w:szCs w:val="24"/>
        </w:rPr>
        <w:t>, bet arī i</w:t>
      </w:r>
      <w:r w:rsidR="002452A0" w:rsidRPr="00252E47">
        <w:rPr>
          <w:rFonts w:ascii="Times New Roman" w:hAnsi="Times New Roman" w:cs="Times New Roman"/>
          <w:sz w:val="24"/>
          <w:szCs w:val="24"/>
        </w:rPr>
        <w:t xml:space="preserve">nfekcijas slimību pazīmju </w:t>
      </w:r>
      <w:r w:rsidR="00A86E5D">
        <w:rPr>
          <w:rFonts w:ascii="Times New Roman" w:hAnsi="Times New Roman" w:cs="Times New Roman"/>
          <w:sz w:val="24"/>
          <w:szCs w:val="24"/>
        </w:rPr>
        <w:t xml:space="preserve">neesamības </w:t>
      </w:r>
      <w:r w:rsidR="00194E1F">
        <w:rPr>
          <w:rFonts w:ascii="Times New Roman" w:hAnsi="Times New Roman" w:cs="Times New Roman"/>
          <w:sz w:val="24"/>
          <w:szCs w:val="24"/>
        </w:rPr>
        <w:t>novērtēšana</w:t>
      </w:r>
      <w:r w:rsidR="008E54BC">
        <w:rPr>
          <w:rFonts w:ascii="Times New Roman" w:hAnsi="Times New Roman" w:cs="Times New Roman"/>
          <w:sz w:val="24"/>
          <w:szCs w:val="24"/>
        </w:rPr>
        <w:t xml:space="preserve">, </w:t>
      </w:r>
      <w:r w:rsidR="00DA0288" w:rsidRPr="00036570">
        <w:rPr>
          <w:rFonts w:ascii="Times New Roman" w:hAnsi="Times New Roman" w:cs="Times New Roman"/>
          <w:sz w:val="24"/>
          <w:szCs w:val="24"/>
          <w:u w:val="single"/>
        </w:rPr>
        <w:t>to</w:t>
      </w:r>
      <w:r w:rsidR="000702C2" w:rsidRPr="00036570">
        <w:rPr>
          <w:rFonts w:ascii="Times New Roman" w:hAnsi="Times New Roman" w:cs="Times New Roman"/>
          <w:sz w:val="24"/>
          <w:szCs w:val="24"/>
          <w:u w:val="single"/>
        </w:rPr>
        <w:t xml:space="preserve"> </w:t>
      </w:r>
      <w:r w:rsidR="008E54BC" w:rsidRPr="00036570">
        <w:rPr>
          <w:rFonts w:ascii="Times New Roman" w:hAnsi="Times New Roman" w:cs="Times New Roman"/>
          <w:sz w:val="24"/>
          <w:szCs w:val="24"/>
          <w:u w:val="single"/>
        </w:rPr>
        <w:t>drīkst</w:t>
      </w:r>
      <w:r w:rsidR="002452A0" w:rsidRPr="00036570">
        <w:rPr>
          <w:rFonts w:ascii="Times New Roman" w:hAnsi="Times New Roman" w:cs="Times New Roman"/>
          <w:sz w:val="24"/>
          <w:szCs w:val="24"/>
          <w:u w:val="single"/>
        </w:rPr>
        <w:t xml:space="preserve"> </w:t>
      </w:r>
      <w:r w:rsidR="00DA0288" w:rsidRPr="00036570">
        <w:rPr>
          <w:rFonts w:ascii="Times New Roman" w:hAnsi="Times New Roman" w:cs="Times New Roman"/>
          <w:sz w:val="24"/>
          <w:szCs w:val="24"/>
          <w:u w:val="single"/>
        </w:rPr>
        <w:t>veikt</w:t>
      </w:r>
      <w:r w:rsidR="002452A0" w:rsidRPr="00036570">
        <w:rPr>
          <w:rFonts w:ascii="Times New Roman" w:hAnsi="Times New Roman" w:cs="Times New Roman"/>
          <w:sz w:val="24"/>
          <w:szCs w:val="24"/>
          <w:u w:val="single"/>
        </w:rPr>
        <w:t xml:space="preserve"> tikai sekojošas ārstniecības personas</w:t>
      </w:r>
      <w:r w:rsidR="00036570" w:rsidRPr="00036570">
        <w:rPr>
          <w:rFonts w:ascii="Times New Roman" w:hAnsi="Times New Roman" w:cs="Times New Roman"/>
          <w:sz w:val="24"/>
          <w:szCs w:val="24"/>
        </w:rPr>
        <w:t xml:space="preserve"> (kurām ir atbilstoša kompetence un kuras reģistrētas ārstniecības personu reģistrā)</w:t>
      </w:r>
      <w:r w:rsidR="002452A0" w:rsidRPr="00036570">
        <w:rPr>
          <w:rFonts w:ascii="Times New Roman" w:hAnsi="Times New Roman" w:cs="Times New Roman"/>
          <w:sz w:val="24"/>
          <w:szCs w:val="24"/>
        </w:rPr>
        <w:t>:</w:t>
      </w:r>
      <w:r w:rsidR="002452A0">
        <w:rPr>
          <w:rFonts w:ascii="Times New Roman" w:hAnsi="Times New Roman" w:cs="Times New Roman"/>
          <w:sz w:val="24"/>
          <w:szCs w:val="24"/>
        </w:rPr>
        <w:t xml:space="preserve"> </w:t>
      </w:r>
    </w:p>
    <w:p w14:paraId="3348EE8F" w14:textId="36C488EE" w:rsidR="002452A0" w:rsidRPr="00194E1F" w:rsidRDefault="002452A0" w:rsidP="001F2C4A">
      <w:pPr>
        <w:pStyle w:val="ListParagraph"/>
        <w:numPr>
          <w:ilvl w:val="0"/>
          <w:numId w:val="3"/>
        </w:numPr>
        <w:ind w:firstLine="0"/>
        <w:jc w:val="both"/>
        <w:rPr>
          <w:rFonts w:ascii="Times New Roman" w:hAnsi="Times New Roman" w:cs="Times New Roman"/>
          <w:b/>
          <w:bCs/>
          <w:sz w:val="24"/>
          <w:szCs w:val="24"/>
        </w:rPr>
      </w:pPr>
      <w:r w:rsidRPr="00194E1F">
        <w:rPr>
          <w:rFonts w:ascii="Times New Roman" w:hAnsi="Times New Roman" w:cs="Times New Roman"/>
          <w:b/>
          <w:bCs/>
          <w:sz w:val="24"/>
          <w:szCs w:val="24"/>
        </w:rPr>
        <w:t>ģimenes ārsts</w:t>
      </w:r>
      <w:r w:rsidR="00194E1F">
        <w:rPr>
          <w:rFonts w:ascii="Times New Roman" w:hAnsi="Times New Roman" w:cs="Times New Roman"/>
          <w:b/>
          <w:bCs/>
          <w:sz w:val="24"/>
          <w:szCs w:val="24"/>
        </w:rPr>
        <w:t>,</w:t>
      </w:r>
    </w:p>
    <w:p w14:paraId="0FF4B7DF" w14:textId="2CC5F033" w:rsidR="002452A0" w:rsidRPr="00194E1F" w:rsidRDefault="002452A0" w:rsidP="001F2C4A">
      <w:pPr>
        <w:pStyle w:val="ListParagraph"/>
        <w:numPr>
          <w:ilvl w:val="0"/>
          <w:numId w:val="3"/>
        </w:numPr>
        <w:ind w:firstLine="0"/>
        <w:jc w:val="both"/>
        <w:rPr>
          <w:rFonts w:ascii="Times New Roman" w:hAnsi="Times New Roman" w:cs="Times New Roman"/>
          <w:b/>
          <w:bCs/>
          <w:sz w:val="24"/>
          <w:szCs w:val="24"/>
        </w:rPr>
      </w:pPr>
      <w:r w:rsidRPr="00194E1F">
        <w:rPr>
          <w:rFonts w:ascii="Times New Roman" w:hAnsi="Times New Roman" w:cs="Times New Roman"/>
          <w:b/>
          <w:bCs/>
          <w:sz w:val="24"/>
          <w:szCs w:val="24"/>
        </w:rPr>
        <w:t>ārsts</w:t>
      </w:r>
      <w:r w:rsidR="00194E1F">
        <w:rPr>
          <w:rFonts w:ascii="Times New Roman" w:hAnsi="Times New Roman" w:cs="Times New Roman"/>
          <w:b/>
          <w:bCs/>
          <w:sz w:val="24"/>
          <w:szCs w:val="24"/>
        </w:rPr>
        <w:t>,</w:t>
      </w:r>
    </w:p>
    <w:p w14:paraId="3A3EAA46" w14:textId="409C90EB" w:rsidR="002452A0" w:rsidRPr="00194E1F" w:rsidRDefault="002452A0" w:rsidP="001F2C4A">
      <w:pPr>
        <w:pStyle w:val="ListParagraph"/>
        <w:numPr>
          <w:ilvl w:val="0"/>
          <w:numId w:val="3"/>
        </w:numPr>
        <w:ind w:firstLine="0"/>
        <w:jc w:val="both"/>
        <w:rPr>
          <w:rFonts w:ascii="Times New Roman" w:hAnsi="Times New Roman" w:cs="Times New Roman"/>
          <w:b/>
          <w:bCs/>
          <w:sz w:val="24"/>
          <w:szCs w:val="24"/>
        </w:rPr>
      </w:pPr>
      <w:r w:rsidRPr="00194E1F">
        <w:rPr>
          <w:rFonts w:ascii="Times New Roman" w:hAnsi="Times New Roman" w:cs="Times New Roman"/>
          <w:b/>
          <w:bCs/>
          <w:sz w:val="24"/>
          <w:szCs w:val="24"/>
        </w:rPr>
        <w:t>ārsta palīgs</w:t>
      </w:r>
      <w:r w:rsidR="00194E1F">
        <w:rPr>
          <w:rFonts w:ascii="Times New Roman" w:hAnsi="Times New Roman" w:cs="Times New Roman"/>
          <w:b/>
          <w:bCs/>
          <w:sz w:val="24"/>
          <w:szCs w:val="24"/>
        </w:rPr>
        <w:t>,</w:t>
      </w:r>
    </w:p>
    <w:p w14:paraId="1117051E" w14:textId="59D54634" w:rsidR="002452A0" w:rsidRPr="00252E47" w:rsidRDefault="002452A0" w:rsidP="001F2C4A">
      <w:pPr>
        <w:pStyle w:val="ListParagraph"/>
        <w:numPr>
          <w:ilvl w:val="0"/>
          <w:numId w:val="3"/>
        </w:numPr>
        <w:ind w:firstLine="0"/>
        <w:jc w:val="both"/>
        <w:rPr>
          <w:rFonts w:ascii="Times New Roman" w:hAnsi="Times New Roman" w:cs="Times New Roman"/>
          <w:sz w:val="24"/>
          <w:szCs w:val="24"/>
        </w:rPr>
      </w:pPr>
      <w:r w:rsidRPr="00194E1F">
        <w:rPr>
          <w:rFonts w:ascii="Times New Roman" w:hAnsi="Times New Roman" w:cs="Times New Roman"/>
          <w:b/>
          <w:bCs/>
          <w:sz w:val="24"/>
          <w:szCs w:val="24"/>
        </w:rPr>
        <w:t>vispārējās aprūpes māsa (māsa)</w:t>
      </w:r>
      <w:r w:rsidR="00C65D3F" w:rsidRPr="00194E1F">
        <w:rPr>
          <w:rFonts w:ascii="Times New Roman" w:hAnsi="Times New Roman" w:cs="Times New Roman"/>
          <w:b/>
          <w:bCs/>
          <w:sz w:val="24"/>
          <w:szCs w:val="24"/>
        </w:rPr>
        <w:t xml:space="preserve">, </w:t>
      </w:r>
      <w:r w:rsidR="00A86E5D">
        <w:rPr>
          <w:rFonts w:ascii="Times New Roman" w:hAnsi="Times New Roman" w:cs="Times New Roman"/>
          <w:sz w:val="24"/>
          <w:szCs w:val="24"/>
        </w:rPr>
        <w:t>tai skaitā</w:t>
      </w:r>
      <w:r w:rsidR="00C65D3F" w:rsidRPr="00C65D3F">
        <w:rPr>
          <w:rFonts w:ascii="Times New Roman" w:hAnsi="Times New Roman" w:cs="Times New Roman"/>
          <w:sz w:val="24"/>
          <w:szCs w:val="24"/>
        </w:rPr>
        <w:t xml:space="preserve"> bērnudārzu un arī skolu medmāsas, ja viņas ir reģist</w:t>
      </w:r>
      <w:r w:rsidR="00C65D3F">
        <w:rPr>
          <w:rFonts w:ascii="Times New Roman" w:hAnsi="Times New Roman" w:cs="Times New Roman"/>
          <w:sz w:val="24"/>
          <w:szCs w:val="24"/>
        </w:rPr>
        <w:t>r</w:t>
      </w:r>
      <w:r w:rsidR="00C65D3F" w:rsidRPr="00C65D3F">
        <w:rPr>
          <w:rFonts w:ascii="Times New Roman" w:hAnsi="Times New Roman" w:cs="Times New Roman"/>
          <w:sz w:val="24"/>
          <w:szCs w:val="24"/>
        </w:rPr>
        <w:t>ētas ārstniecības personu reģistrā</w:t>
      </w:r>
      <w:r w:rsidR="00194E1F">
        <w:rPr>
          <w:rFonts w:ascii="Times New Roman" w:hAnsi="Times New Roman" w:cs="Times New Roman"/>
          <w:sz w:val="24"/>
          <w:szCs w:val="24"/>
        </w:rPr>
        <w:t>.</w:t>
      </w:r>
    </w:p>
    <w:p w14:paraId="2B8D3198" w14:textId="53FF6ABB" w:rsidR="002452A0" w:rsidRDefault="002452A0" w:rsidP="001F2C4A">
      <w:pPr>
        <w:ind w:firstLine="720"/>
        <w:jc w:val="both"/>
        <w:rPr>
          <w:rFonts w:ascii="Times New Roman" w:hAnsi="Times New Roman" w:cs="Times New Roman"/>
          <w:sz w:val="24"/>
          <w:szCs w:val="24"/>
        </w:rPr>
      </w:pPr>
      <w:r>
        <w:rPr>
          <w:rFonts w:ascii="Times New Roman" w:hAnsi="Times New Roman" w:cs="Times New Roman"/>
          <w:sz w:val="24"/>
          <w:szCs w:val="24"/>
        </w:rPr>
        <w:t xml:space="preserve">Citas ārstniecības personas, tostarp </w:t>
      </w:r>
      <w:r w:rsidRPr="003F2913">
        <w:rPr>
          <w:rFonts w:ascii="Times New Roman" w:hAnsi="Times New Roman" w:cs="Times New Roman"/>
          <w:sz w:val="24"/>
          <w:szCs w:val="24"/>
        </w:rPr>
        <w:t>māsas palīg</w:t>
      </w:r>
      <w:r>
        <w:rPr>
          <w:rFonts w:ascii="Times New Roman" w:hAnsi="Times New Roman" w:cs="Times New Roman"/>
          <w:sz w:val="24"/>
          <w:szCs w:val="24"/>
        </w:rPr>
        <w:t xml:space="preserve">s, </w:t>
      </w:r>
      <w:proofErr w:type="spellStart"/>
      <w:r w:rsidRPr="003F2913">
        <w:rPr>
          <w:rFonts w:ascii="Times New Roman" w:hAnsi="Times New Roman" w:cs="Times New Roman"/>
          <w:sz w:val="24"/>
          <w:szCs w:val="24"/>
        </w:rPr>
        <w:t>fizoterapeits</w:t>
      </w:r>
      <w:proofErr w:type="spellEnd"/>
      <w:r>
        <w:rPr>
          <w:rFonts w:ascii="Times New Roman" w:hAnsi="Times New Roman" w:cs="Times New Roman"/>
          <w:sz w:val="24"/>
          <w:szCs w:val="24"/>
        </w:rPr>
        <w:t xml:space="preserve">, </w:t>
      </w:r>
      <w:r w:rsidRPr="003F2913">
        <w:rPr>
          <w:rFonts w:ascii="Times New Roman" w:hAnsi="Times New Roman" w:cs="Times New Roman"/>
          <w:sz w:val="24"/>
          <w:szCs w:val="24"/>
        </w:rPr>
        <w:t>masieris</w:t>
      </w:r>
      <w:r>
        <w:rPr>
          <w:rFonts w:ascii="Times New Roman" w:hAnsi="Times New Roman" w:cs="Times New Roman"/>
          <w:sz w:val="24"/>
          <w:szCs w:val="24"/>
        </w:rPr>
        <w:t xml:space="preserve">, </w:t>
      </w:r>
      <w:r w:rsidRPr="003F2913">
        <w:rPr>
          <w:rFonts w:ascii="Times New Roman" w:hAnsi="Times New Roman" w:cs="Times New Roman"/>
          <w:sz w:val="24"/>
          <w:szCs w:val="24"/>
        </w:rPr>
        <w:t>kosmētiķis</w:t>
      </w:r>
      <w:r>
        <w:rPr>
          <w:rFonts w:ascii="Times New Roman" w:hAnsi="Times New Roman" w:cs="Times New Roman"/>
          <w:sz w:val="24"/>
          <w:szCs w:val="24"/>
        </w:rPr>
        <w:t>, nevar nodrošināt</w:t>
      </w:r>
      <w:r w:rsidR="00563571">
        <w:rPr>
          <w:rFonts w:ascii="Times New Roman" w:hAnsi="Times New Roman" w:cs="Times New Roman"/>
          <w:sz w:val="24"/>
          <w:szCs w:val="24"/>
        </w:rPr>
        <w:t xml:space="preserve"> </w:t>
      </w:r>
      <w:r>
        <w:rPr>
          <w:rFonts w:ascii="Times New Roman" w:hAnsi="Times New Roman" w:cs="Times New Roman"/>
          <w:sz w:val="24"/>
          <w:szCs w:val="24"/>
        </w:rPr>
        <w:t>Noteikumu Nr. 981 10.11 punktā minētos veselības aprūpes pakalpojumus.</w:t>
      </w:r>
    </w:p>
    <w:bookmarkEnd w:id="0"/>
    <w:p w14:paraId="7A1F042E" w14:textId="43E118C4" w:rsidR="00C93DBE" w:rsidRPr="00E01A6A" w:rsidRDefault="00C93DBE" w:rsidP="00C93DBE">
      <w:pPr>
        <w:ind w:firstLine="720"/>
        <w:jc w:val="both"/>
        <w:rPr>
          <w:rFonts w:ascii="Times New Roman" w:hAnsi="Times New Roman" w:cs="Times New Roman"/>
          <w:sz w:val="24"/>
          <w:szCs w:val="24"/>
        </w:rPr>
      </w:pPr>
      <w:r w:rsidRPr="008E54BC">
        <w:rPr>
          <w:rFonts w:ascii="Times New Roman" w:hAnsi="Times New Roman" w:cs="Times New Roman"/>
          <w:sz w:val="24"/>
          <w:szCs w:val="24"/>
          <w:u w:val="single"/>
        </w:rPr>
        <w:lastRenderedPageBreak/>
        <w:t xml:space="preserve">Vispārējās aprūpes māsa arī </w:t>
      </w:r>
      <w:r w:rsidR="00DA0288">
        <w:rPr>
          <w:rFonts w:ascii="Times New Roman" w:hAnsi="Times New Roman" w:cs="Times New Roman"/>
          <w:sz w:val="24"/>
          <w:szCs w:val="24"/>
          <w:u w:val="single"/>
        </w:rPr>
        <w:t>var</w:t>
      </w:r>
      <w:r w:rsidRPr="008E54BC">
        <w:rPr>
          <w:rFonts w:ascii="Times New Roman" w:hAnsi="Times New Roman" w:cs="Times New Roman"/>
          <w:sz w:val="24"/>
          <w:szCs w:val="24"/>
          <w:u w:val="single"/>
        </w:rPr>
        <w:t xml:space="preserve"> noteikt infekcijas slimību simptomus nometnes dalībniekiem.</w:t>
      </w:r>
      <w:r w:rsidRPr="00E01A6A">
        <w:rPr>
          <w:rFonts w:ascii="Times New Roman" w:hAnsi="Times New Roman" w:cs="Times New Roman"/>
          <w:sz w:val="24"/>
          <w:szCs w:val="24"/>
        </w:rPr>
        <w:t xml:space="preserve"> Atbilstoši Noteikumu Nr. 268 497. punktam māsas kompetence atbilst Ārstniecības likuma 44. pantā noteiktajām prasībām, tostarp māsas kompetencē ir pacienta stāvokļa novērtēšana.</w:t>
      </w:r>
      <w:r w:rsidR="00977D1B">
        <w:rPr>
          <w:rFonts w:ascii="Times New Roman" w:hAnsi="Times New Roman" w:cs="Times New Roman"/>
          <w:sz w:val="24"/>
          <w:szCs w:val="24"/>
        </w:rPr>
        <w:t xml:space="preserve"> </w:t>
      </w:r>
      <w:r w:rsidR="00977D1B" w:rsidRPr="00977D1B">
        <w:rPr>
          <w:rFonts w:ascii="Times New Roman" w:hAnsi="Times New Roman" w:cs="Times New Roman"/>
          <w:sz w:val="24"/>
          <w:szCs w:val="24"/>
        </w:rPr>
        <w:t>Māsa neveic diagnostiku, bet novērtē nometnes dalībnieka veselības stāvokli.</w:t>
      </w:r>
    </w:p>
    <w:p w14:paraId="12F048CF" w14:textId="77777777" w:rsidR="00C93DBE" w:rsidRDefault="00C93DBE" w:rsidP="00C93DBE">
      <w:pPr>
        <w:ind w:firstLine="720"/>
        <w:jc w:val="both"/>
        <w:rPr>
          <w:rFonts w:ascii="Times New Roman" w:hAnsi="Times New Roman" w:cs="Times New Roman"/>
          <w:sz w:val="24"/>
          <w:szCs w:val="24"/>
        </w:rPr>
      </w:pPr>
      <w:r w:rsidRPr="00E01A6A">
        <w:rPr>
          <w:rFonts w:ascii="Times New Roman" w:hAnsi="Times New Roman" w:cs="Times New Roman"/>
          <w:sz w:val="24"/>
          <w:szCs w:val="24"/>
        </w:rPr>
        <w:t>Tiesības patstāvīgi praktizēt māsas profesijā ir Ārstniecības personu un ārstniecības atbalsta personu reģistrā reģistrētām māsām, kas savu profesionālo darbību veselības aprūpes jomā veic ārstniecības iestādē (kabinetā, veselības punktā), kas reģistrēta Ārstniecības iestāžu reģistrā  un atbilst normatīvajos aktos noteiktajām obligātajām prasībām ārstniecības iestādēm un to struktūrvienībām.</w:t>
      </w:r>
    </w:p>
    <w:p w14:paraId="49F9FE40" w14:textId="028EC764" w:rsidR="00C65D3F" w:rsidRDefault="00C65D3F" w:rsidP="00C65D3F">
      <w:pPr>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0702C2">
        <w:rPr>
          <w:rFonts w:ascii="Times New Roman" w:hAnsi="Times New Roman" w:cs="Times New Roman"/>
          <w:sz w:val="24"/>
          <w:szCs w:val="24"/>
        </w:rPr>
        <w:t>Noteikum</w:t>
      </w:r>
      <w:r w:rsidR="003275B3">
        <w:rPr>
          <w:rFonts w:ascii="Times New Roman" w:hAnsi="Times New Roman" w:cs="Times New Roman"/>
          <w:sz w:val="24"/>
          <w:szCs w:val="24"/>
        </w:rPr>
        <w:t>iem</w:t>
      </w:r>
      <w:r w:rsidRPr="000702C2">
        <w:rPr>
          <w:rFonts w:ascii="Times New Roman" w:hAnsi="Times New Roman" w:cs="Times New Roman"/>
          <w:sz w:val="24"/>
          <w:szCs w:val="24"/>
        </w:rPr>
        <w:t xml:space="preserve"> Nr. 981</w:t>
      </w:r>
      <w:r w:rsidR="003275B3">
        <w:rPr>
          <w:rFonts w:ascii="Times New Roman" w:hAnsi="Times New Roman" w:cs="Times New Roman"/>
          <w:sz w:val="24"/>
          <w:szCs w:val="24"/>
        </w:rPr>
        <w:t xml:space="preserve"> un</w:t>
      </w:r>
      <w:r>
        <w:rPr>
          <w:rFonts w:ascii="Times New Roman" w:hAnsi="Times New Roman" w:cs="Times New Roman"/>
          <w:sz w:val="24"/>
          <w:szCs w:val="24"/>
        </w:rPr>
        <w:t xml:space="preserve"> ārstniecības personas noteikto kompetenci (augstāk minētais), un saskaņā ar māsa profesijas standartā noteiktiem pienākumiem, uzdevumiem, māsa drīkst tikt nodarbināta nometnē, ja:</w:t>
      </w:r>
    </w:p>
    <w:p w14:paraId="169BB452" w14:textId="4BB271E1" w:rsidR="00C65D3F" w:rsidRDefault="00C65D3F" w:rsidP="00C65D3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Ārstniecības persona </w:t>
      </w:r>
      <w:r w:rsidR="003275B3">
        <w:rPr>
          <w:rFonts w:ascii="Times New Roman" w:hAnsi="Times New Roman" w:cs="Times New Roman"/>
          <w:sz w:val="24"/>
          <w:szCs w:val="24"/>
        </w:rPr>
        <w:t xml:space="preserve">– </w:t>
      </w:r>
      <w:r>
        <w:rPr>
          <w:rFonts w:ascii="Times New Roman" w:hAnsi="Times New Roman" w:cs="Times New Roman"/>
          <w:sz w:val="24"/>
          <w:szCs w:val="24"/>
        </w:rPr>
        <w:t xml:space="preserve"> māsa ir reģistrēta ārstniecības personu reģistrā un strādā reģistrētā ārstniecības iestādē</w:t>
      </w:r>
      <w:r w:rsidR="009F5F2F">
        <w:rPr>
          <w:rFonts w:ascii="Times New Roman" w:hAnsi="Times New Roman" w:cs="Times New Roman"/>
          <w:sz w:val="24"/>
          <w:szCs w:val="24"/>
        </w:rPr>
        <w:t xml:space="preserve"> </w:t>
      </w:r>
      <w:r w:rsidR="008B068E">
        <w:rPr>
          <w:rFonts w:ascii="Times New Roman" w:hAnsi="Times New Roman" w:cs="Times New Roman"/>
          <w:sz w:val="24"/>
          <w:szCs w:val="24"/>
        </w:rPr>
        <w:t xml:space="preserve">vai </w:t>
      </w:r>
      <w:r w:rsidR="009F5F2F" w:rsidRPr="004176B6">
        <w:rPr>
          <w:rFonts w:ascii="Times New Roman" w:hAnsi="Times New Roman" w:cs="Times New Roman"/>
          <w:sz w:val="24"/>
          <w:szCs w:val="24"/>
        </w:rPr>
        <w:t>bērnudārz</w:t>
      </w:r>
      <w:r w:rsidR="004176B6" w:rsidRPr="004176B6">
        <w:rPr>
          <w:rFonts w:ascii="Times New Roman" w:hAnsi="Times New Roman" w:cs="Times New Roman"/>
          <w:sz w:val="24"/>
          <w:szCs w:val="24"/>
        </w:rPr>
        <w:t xml:space="preserve">ā, </w:t>
      </w:r>
      <w:r w:rsidR="009F5F2F" w:rsidRPr="004176B6">
        <w:rPr>
          <w:rFonts w:ascii="Times New Roman" w:hAnsi="Times New Roman" w:cs="Times New Roman"/>
          <w:sz w:val="24"/>
          <w:szCs w:val="24"/>
        </w:rPr>
        <w:t>skol</w:t>
      </w:r>
      <w:r w:rsidR="004176B6" w:rsidRPr="004176B6">
        <w:rPr>
          <w:rFonts w:ascii="Times New Roman" w:hAnsi="Times New Roman" w:cs="Times New Roman"/>
          <w:sz w:val="24"/>
          <w:szCs w:val="24"/>
        </w:rPr>
        <w:t>ā</w:t>
      </w:r>
      <w:r w:rsidRPr="004176B6">
        <w:rPr>
          <w:rFonts w:ascii="Times New Roman" w:hAnsi="Times New Roman" w:cs="Times New Roman"/>
          <w:sz w:val="24"/>
          <w:szCs w:val="24"/>
        </w:rPr>
        <w:t>;</w:t>
      </w:r>
    </w:p>
    <w:p w14:paraId="6E6163CF" w14:textId="77777777" w:rsidR="00C65D3F" w:rsidRDefault="00C65D3F" w:rsidP="00C65D3F">
      <w:pPr>
        <w:pStyle w:val="ListParagraph"/>
        <w:numPr>
          <w:ilvl w:val="0"/>
          <w:numId w:val="1"/>
        </w:numPr>
        <w:jc w:val="both"/>
        <w:rPr>
          <w:rFonts w:ascii="Times New Roman" w:hAnsi="Times New Roman" w:cs="Times New Roman"/>
          <w:sz w:val="24"/>
          <w:szCs w:val="24"/>
        </w:rPr>
      </w:pPr>
      <w:r w:rsidRPr="009A2613">
        <w:rPr>
          <w:rFonts w:ascii="Times New Roman" w:hAnsi="Times New Roman" w:cs="Times New Roman"/>
          <w:sz w:val="24"/>
          <w:szCs w:val="24"/>
        </w:rPr>
        <w:t>Nometnes organizētājs slēdz līgumu ar ārstniecības personu vai ārstniecības iestādi</w:t>
      </w:r>
      <w:r>
        <w:rPr>
          <w:rFonts w:ascii="Times New Roman" w:hAnsi="Times New Roman" w:cs="Times New Roman"/>
          <w:sz w:val="24"/>
          <w:szCs w:val="24"/>
        </w:rPr>
        <w:t xml:space="preserve"> par veselības aprūpes pakalpojumu sniegšanu nometnes darbības laikā (Noteikumu </w:t>
      </w:r>
      <w:r w:rsidRPr="000702C2">
        <w:rPr>
          <w:rFonts w:ascii="Times New Roman" w:hAnsi="Times New Roman" w:cs="Times New Roman"/>
          <w:sz w:val="24"/>
          <w:szCs w:val="24"/>
        </w:rPr>
        <w:t>Nr. 981</w:t>
      </w:r>
      <w:r>
        <w:rPr>
          <w:rFonts w:ascii="Times New Roman" w:hAnsi="Times New Roman" w:cs="Times New Roman"/>
          <w:sz w:val="24"/>
          <w:szCs w:val="24"/>
        </w:rPr>
        <w:t xml:space="preserve"> 10.8.4.p.);</w:t>
      </w:r>
    </w:p>
    <w:p w14:paraId="293EFAFB" w14:textId="77777777" w:rsidR="00C65D3F" w:rsidRDefault="00C65D3F" w:rsidP="00C65D3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Pedikulozes un infekciju slimību pazīmju </w:t>
      </w:r>
      <w:proofErr w:type="spellStart"/>
      <w:r>
        <w:rPr>
          <w:rFonts w:ascii="Times New Roman" w:hAnsi="Times New Roman" w:cs="Times New Roman"/>
          <w:sz w:val="24"/>
          <w:szCs w:val="24"/>
        </w:rPr>
        <w:t>neesības</w:t>
      </w:r>
      <w:proofErr w:type="spellEnd"/>
      <w:r>
        <w:rPr>
          <w:rFonts w:ascii="Times New Roman" w:hAnsi="Times New Roman" w:cs="Times New Roman"/>
          <w:sz w:val="24"/>
          <w:szCs w:val="24"/>
        </w:rPr>
        <w:t xml:space="preserve"> novērtēšanu dalībniekiem ārstniecības persona veic nometnes pirmajā dienā  (Noteikumu </w:t>
      </w:r>
      <w:r w:rsidRPr="000702C2">
        <w:rPr>
          <w:rFonts w:ascii="Times New Roman" w:hAnsi="Times New Roman" w:cs="Times New Roman"/>
          <w:sz w:val="24"/>
          <w:szCs w:val="24"/>
        </w:rPr>
        <w:t>Nr. 981</w:t>
      </w:r>
      <w:r>
        <w:rPr>
          <w:rFonts w:ascii="Times New Roman" w:hAnsi="Times New Roman" w:cs="Times New Roman"/>
          <w:sz w:val="24"/>
          <w:szCs w:val="24"/>
        </w:rPr>
        <w:t xml:space="preserve"> 10.11.p.);</w:t>
      </w:r>
    </w:p>
    <w:p w14:paraId="702F2F8B" w14:textId="270961FC" w:rsidR="00C65D3F" w:rsidRDefault="001F1491" w:rsidP="00C65D3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N</w:t>
      </w:r>
      <w:r w:rsidR="00C65D3F">
        <w:rPr>
          <w:rFonts w:ascii="Times New Roman" w:hAnsi="Times New Roman" w:cs="Times New Roman"/>
          <w:sz w:val="24"/>
          <w:szCs w:val="24"/>
        </w:rPr>
        <w:t>ometnes darbības laikā</w:t>
      </w:r>
      <w:r>
        <w:rPr>
          <w:rFonts w:ascii="Times New Roman" w:hAnsi="Times New Roman" w:cs="Times New Roman"/>
          <w:sz w:val="24"/>
          <w:szCs w:val="24"/>
        </w:rPr>
        <w:t xml:space="preserve"> tiek</w:t>
      </w:r>
      <w:r w:rsidR="00C65D3F">
        <w:rPr>
          <w:rFonts w:ascii="Times New Roman" w:hAnsi="Times New Roman" w:cs="Times New Roman"/>
          <w:sz w:val="24"/>
          <w:szCs w:val="24"/>
        </w:rPr>
        <w:t xml:space="preserve"> nodrošin</w:t>
      </w:r>
      <w:r>
        <w:rPr>
          <w:rFonts w:ascii="Times New Roman" w:hAnsi="Times New Roman" w:cs="Times New Roman"/>
          <w:sz w:val="24"/>
          <w:szCs w:val="24"/>
        </w:rPr>
        <w:t>āta</w:t>
      </w:r>
      <w:r w:rsidR="00C65D3F">
        <w:rPr>
          <w:rFonts w:ascii="Times New Roman" w:hAnsi="Times New Roman" w:cs="Times New Roman"/>
          <w:sz w:val="24"/>
          <w:szCs w:val="24"/>
        </w:rPr>
        <w:t xml:space="preserve"> </w:t>
      </w:r>
      <w:r w:rsidR="00C65D3F" w:rsidRPr="009A2613">
        <w:rPr>
          <w:rFonts w:ascii="Times New Roman" w:hAnsi="Times New Roman" w:cs="Times New Roman"/>
          <w:sz w:val="24"/>
          <w:szCs w:val="24"/>
        </w:rPr>
        <w:t>neatliekam</w:t>
      </w:r>
      <w:r>
        <w:rPr>
          <w:rFonts w:ascii="Times New Roman" w:hAnsi="Times New Roman" w:cs="Times New Roman"/>
          <w:sz w:val="24"/>
          <w:szCs w:val="24"/>
        </w:rPr>
        <w:t>ā</w:t>
      </w:r>
      <w:r w:rsidR="00C65D3F" w:rsidRPr="009A2613">
        <w:rPr>
          <w:rFonts w:ascii="Times New Roman" w:hAnsi="Times New Roman" w:cs="Times New Roman"/>
          <w:sz w:val="24"/>
          <w:szCs w:val="24"/>
        </w:rPr>
        <w:t xml:space="preserve"> medicīnisk</w:t>
      </w:r>
      <w:r>
        <w:rPr>
          <w:rFonts w:ascii="Times New Roman" w:hAnsi="Times New Roman" w:cs="Times New Roman"/>
          <w:sz w:val="24"/>
          <w:szCs w:val="24"/>
        </w:rPr>
        <w:t>ā</w:t>
      </w:r>
      <w:r w:rsidR="00C65D3F" w:rsidRPr="009A2613">
        <w:rPr>
          <w:rFonts w:ascii="Times New Roman" w:hAnsi="Times New Roman" w:cs="Times New Roman"/>
          <w:sz w:val="24"/>
          <w:szCs w:val="24"/>
        </w:rPr>
        <w:t xml:space="preserve"> palīdzīb</w:t>
      </w:r>
      <w:r>
        <w:rPr>
          <w:rFonts w:ascii="Times New Roman" w:hAnsi="Times New Roman" w:cs="Times New Roman"/>
          <w:sz w:val="24"/>
          <w:szCs w:val="24"/>
        </w:rPr>
        <w:t>a</w:t>
      </w:r>
      <w:r w:rsidR="00C65D3F" w:rsidRPr="009A2613">
        <w:rPr>
          <w:rFonts w:ascii="Times New Roman" w:hAnsi="Times New Roman" w:cs="Times New Roman"/>
          <w:sz w:val="24"/>
          <w:szCs w:val="24"/>
        </w:rPr>
        <w:t xml:space="preserve"> dalībniekiem, darbiniekiem un nometnes vadītājam</w:t>
      </w:r>
      <w:r w:rsidR="00C65D3F">
        <w:rPr>
          <w:rFonts w:ascii="Times New Roman" w:hAnsi="Times New Roman" w:cs="Times New Roman"/>
          <w:sz w:val="24"/>
          <w:szCs w:val="24"/>
        </w:rPr>
        <w:t xml:space="preserve"> (Noteikumu </w:t>
      </w:r>
      <w:r w:rsidR="00C65D3F" w:rsidRPr="000702C2">
        <w:rPr>
          <w:rFonts w:ascii="Times New Roman" w:hAnsi="Times New Roman" w:cs="Times New Roman"/>
          <w:sz w:val="24"/>
          <w:szCs w:val="24"/>
        </w:rPr>
        <w:t>Nr. 981</w:t>
      </w:r>
      <w:r w:rsidR="00C65D3F">
        <w:rPr>
          <w:rFonts w:ascii="Times New Roman" w:hAnsi="Times New Roman" w:cs="Times New Roman"/>
          <w:sz w:val="24"/>
          <w:szCs w:val="24"/>
        </w:rPr>
        <w:t xml:space="preserve"> 10.2.p.)</w:t>
      </w:r>
      <w:r w:rsidR="00706A0B">
        <w:rPr>
          <w:rFonts w:ascii="Times New Roman" w:hAnsi="Times New Roman" w:cs="Times New Roman"/>
          <w:sz w:val="24"/>
          <w:szCs w:val="24"/>
        </w:rPr>
        <w:t>;</w:t>
      </w:r>
    </w:p>
    <w:p w14:paraId="5D3FE8D2" w14:textId="2E00D465" w:rsidR="00C65D3F" w:rsidRDefault="000503EE" w:rsidP="00C65D3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Tiek nodrošināta d</w:t>
      </w:r>
      <w:r w:rsidR="00C65D3F" w:rsidRPr="009A2613">
        <w:rPr>
          <w:rFonts w:ascii="Times New Roman" w:hAnsi="Times New Roman" w:cs="Times New Roman"/>
          <w:sz w:val="24"/>
          <w:szCs w:val="24"/>
        </w:rPr>
        <w:t>alībnieku informēšan</w:t>
      </w:r>
      <w:r w:rsidR="00C65D3F">
        <w:rPr>
          <w:rFonts w:ascii="Times New Roman" w:hAnsi="Times New Roman" w:cs="Times New Roman"/>
          <w:sz w:val="24"/>
          <w:szCs w:val="24"/>
        </w:rPr>
        <w:t>a</w:t>
      </w:r>
      <w:r w:rsidR="00C65D3F" w:rsidRPr="009A2613">
        <w:rPr>
          <w:rFonts w:ascii="Times New Roman" w:hAnsi="Times New Roman" w:cs="Times New Roman"/>
          <w:sz w:val="24"/>
          <w:szCs w:val="24"/>
        </w:rPr>
        <w:t xml:space="preserve"> un apmācīb</w:t>
      </w:r>
      <w:r w:rsidR="00C65D3F">
        <w:rPr>
          <w:rFonts w:ascii="Times New Roman" w:hAnsi="Times New Roman" w:cs="Times New Roman"/>
          <w:sz w:val="24"/>
          <w:szCs w:val="24"/>
        </w:rPr>
        <w:t>a</w:t>
      </w:r>
      <w:r w:rsidR="00C65D3F" w:rsidRPr="009A2613">
        <w:rPr>
          <w:rFonts w:ascii="Times New Roman" w:hAnsi="Times New Roman" w:cs="Times New Roman"/>
          <w:sz w:val="24"/>
          <w:szCs w:val="24"/>
        </w:rPr>
        <w:t xml:space="preserve"> par ievainojumu un traumu profilakses jautājumiem atbilstoši nometnes darbības programmai</w:t>
      </w:r>
      <w:r w:rsidR="00C65D3F">
        <w:rPr>
          <w:rFonts w:ascii="Times New Roman" w:hAnsi="Times New Roman" w:cs="Times New Roman"/>
          <w:sz w:val="24"/>
          <w:szCs w:val="24"/>
        </w:rPr>
        <w:t xml:space="preserve"> (Noteikumu </w:t>
      </w:r>
      <w:r w:rsidR="00C65D3F" w:rsidRPr="000702C2">
        <w:rPr>
          <w:rFonts w:ascii="Times New Roman" w:hAnsi="Times New Roman" w:cs="Times New Roman"/>
          <w:sz w:val="24"/>
          <w:szCs w:val="24"/>
        </w:rPr>
        <w:t>Nr. 981</w:t>
      </w:r>
      <w:r w:rsidR="00C65D3F">
        <w:rPr>
          <w:rFonts w:ascii="Times New Roman" w:hAnsi="Times New Roman" w:cs="Times New Roman"/>
          <w:sz w:val="24"/>
          <w:szCs w:val="24"/>
        </w:rPr>
        <w:t xml:space="preserve"> 10.5.p.)</w:t>
      </w:r>
      <w:r w:rsidR="00706A0B">
        <w:rPr>
          <w:rFonts w:ascii="Times New Roman" w:hAnsi="Times New Roman" w:cs="Times New Roman"/>
          <w:sz w:val="24"/>
          <w:szCs w:val="24"/>
        </w:rPr>
        <w:t>;</w:t>
      </w:r>
    </w:p>
    <w:p w14:paraId="77D3ADE8" w14:textId="77777777" w:rsidR="00C65D3F" w:rsidRDefault="00C65D3F" w:rsidP="00C65D3F">
      <w:pPr>
        <w:pStyle w:val="ListParagraph"/>
        <w:numPr>
          <w:ilvl w:val="0"/>
          <w:numId w:val="1"/>
        </w:numPr>
        <w:jc w:val="both"/>
        <w:rPr>
          <w:rFonts w:ascii="Times New Roman" w:hAnsi="Times New Roman" w:cs="Times New Roman"/>
          <w:sz w:val="24"/>
          <w:szCs w:val="24"/>
        </w:rPr>
      </w:pPr>
      <w:r w:rsidRPr="003E13AC">
        <w:rPr>
          <w:rFonts w:ascii="Times New Roman" w:hAnsi="Times New Roman" w:cs="Times New Roman"/>
          <w:sz w:val="24"/>
          <w:szCs w:val="24"/>
        </w:rPr>
        <w:t>Nometnes organizators izvērtē kādos nometnes procesos piedalās ārstniecības persona, cik ātrā laikā pēc telefona zvana var ierasties nometnē palīdzības sniegšanai u.c.</w:t>
      </w:r>
    </w:p>
    <w:p w14:paraId="53358FB4" w14:textId="77777777" w:rsidR="00C93DBE" w:rsidRPr="00E01A6A" w:rsidRDefault="00C93DBE" w:rsidP="001F2C4A">
      <w:pPr>
        <w:ind w:firstLine="720"/>
        <w:jc w:val="both"/>
        <w:rPr>
          <w:rFonts w:ascii="Times New Roman" w:hAnsi="Times New Roman" w:cs="Times New Roman"/>
          <w:sz w:val="24"/>
          <w:szCs w:val="24"/>
        </w:rPr>
      </w:pPr>
    </w:p>
    <w:p w14:paraId="7E9B94C8" w14:textId="77777777" w:rsidR="000702C2" w:rsidRPr="00AD0E59" w:rsidRDefault="000702C2" w:rsidP="00AD0E59">
      <w:pPr>
        <w:jc w:val="both"/>
        <w:rPr>
          <w:rFonts w:ascii="Times New Roman" w:hAnsi="Times New Roman" w:cs="Times New Roman"/>
          <w:sz w:val="24"/>
          <w:szCs w:val="24"/>
        </w:rPr>
      </w:pPr>
    </w:p>
    <w:sectPr w:rsidR="000702C2" w:rsidRPr="00AD0E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25FFE"/>
    <w:multiLevelType w:val="hybridMultilevel"/>
    <w:tmpl w:val="D03AE5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96D1888"/>
    <w:multiLevelType w:val="hybridMultilevel"/>
    <w:tmpl w:val="E110D9D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EE6238A"/>
    <w:multiLevelType w:val="hybridMultilevel"/>
    <w:tmpl w:val="515245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18927001">
    <w:abstractNumId w:val="1"/>
  </w:num>
  <w:num w:numId="2" w16cid:durableId="1626347564">
    <w:abstractNumId w:val="2"/>
  </w:num>
  <w:num w:numId="3" w16cid:durableId="600795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13"/>
    <w:rsid w:val="00036570"/>
    <w:rsid w:val="000503EE"/>
    <w:rsid w:val="000702C2"/>
    <w:rsid w:val="00084713"/>
    <w:rsid w:val="00194E1F"/>
    <w:rsid w:val="001D7097"/>
    <w:rsid w:val="001D7A77"/>
    <w:rsid w:val="001F1491"/>
    <w:rsid w:val="001F2C4A"/>
    <w:rsid w:val="002452A0"/>
    <w:rsid w:val="00252E47"/>
    <w:rsid w:val="003275B3"/>
    <w:rsid w:val="00377B10"/>
    <w:rsid w:val="003E13AC"/>
    <w:rsid w:val="003F2913"/>
    <w:rsid w:val="004176B6"/>
    <w:rsid w:val="004505C5"/>
    <w:rsid w:val="00470A04"/>
    <w:rsid w:val="00563571"/>
    <w:rsid w:val="00570825"/>
    <w:rsid w:val="00574574"/>
    <w:rsid w:val="005A4220"/>
    <w:rsid w:val="005C216D"/>
    <w:rsid w:val="00644787"/>
    <w:rsid w:val="006B05F0"/>
    <w:rsid w:val="00706A0B"/>
    <w:rsid w:val="00716DC4"/>
    <w:rsid w:val="00786B9D"/>
    <w:rsid w:val="007F5DF0"/>
    <w:rsid w:val="00831ED6"/>
    <w:rsid w:val="008A745B"/>
    <w:rsid w:val="008B068E"/>
    <w:rsid w:val="008B4B98"/>
    <w:rsid w:val="008C24C7"/>
    <w:rsid w:val="008E54BC"/>
    <w:rsid w:val="008F273D"/>
    <w:rsid w:val="00950D0E"/>
    <w:rsid w:val="00977D1B"/>
    <w:rsid w:val="00997A03"/>
    <w:rsid w:val="009A42D5"/>
    <w:rsid w:val="009F5F2F"/>
    <w:rsid w:val="00A73937"/>
    <w:rsid w:val="00A83396"/>
    <w:rsid w:val="00A86E5D"/>
    <w:rsid w:val="00AD0E59"/>
    <w:rsid w:val="00B0457B"/>
    <w:rsid w:val="00B07EF4"/>
    <w:rsid w:val="00B864C1"/>
    <w:rsid w:val="00BC09FA"/>
    <w:rsid w:val="00C335BD"/>
    <w:rsid w:val="00C65D3F"/>
    <w:rsid w:val="00C93DBE"/>
    <w:rsid w:val="00CD69AA"/>
    <w:rsid w:val="00D145F3"/>
    <w:rsid w:val="00D44F07"/>
    <w:rsid w:val="00D55BD7"/>
    <w:rsid w:val="00D61B73"/>
    <w:rsid w:val="00DA0288"/>
    <w:rsid w:val="00DA6DF4"/>
    <w:rsid w:val="00DB11E0"/>
    <w:rsid w:val="00E01A6A"/>
    <w:rsid w:val="00E0414A"/>
    <w:rsid w:val="00EC5954"/>
    <w:rsid w:val="00FB1348"/>
    <w:rsid w:val="00FD1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E410"/>
  <w15:chartTrackingRefBased/>
  <w15:docId w15:val="{A3908A41-8986-43FC-8A2B-E3A0F46E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D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A03"/>
    <w:pPr>
      <w:ind w:left="720"/>
      <w:contextualSpacing/>
    </w:pPr>
  </w:style>
  <w:style w:type="table" w:styleId="TableGrid">
    <w:name w:val="Table Grid"/>
    <w:basedOn w:val="TableNormal"/>
    <w:uiPriority w:val="39"/>
    <w:rsid w:val="0024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2C2"/>
    <w:rPr>
      <w:color w:val="0563C1" w:themeColor="hyperlink"/>
      <w:u w:val="single"/>
    </w:rPr>
  </w:style>
  <w:style w:type="character" w:styleId="UnresolvedMention">
    <w:name w:val="Unresolved Mention"/>
    <w:basedOn w:val="DefaultParagraphFont"/>
    <w:uiPriority w:val="99"/>
    <w:semiHidden/>
    <w:unhideWhenUsed/>
    <w:rsid w:val="000702C2"/>
    <w:rPr>
      <w:color w:val="605E5C"/>
      <w:shd w:val="clear" w:color="auto" w:fill="E1DFDD"/>
    </w:rPr>
  </w:style>
  <w:style w:type="character" w:styleId="FollowedHyperlink">
    <w:name w:val="FollowedHyperlink"/>
    <w:basedOn w:val="DefaultParagraphFont"/>
    <w:uiPriority w:val="99"/>
    <w:semiHidden/>
    <w:unhideWhenUsed/>
    <w:rsid w:val="00C65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949">
      <w:bodyDiv w:val="1"/>
      <w:marLeft w:val="0"/>
      <w:marRight w:val="0"/>
      <w:marTop w:val="0"/>
      <w:marBottom w:val="0"/>
      <w:divBdr>
        <w:top w:val="none" w:sz="0" w:space="0" w:color="auto"/>
        <w:left w:val="none" w:sz="0" w:space="0" w:color="auto"/>
        <w:bottom w:val="none" w:sz="0" w:space="0" w:color="auto"/>
        <w:right w:val="none" w:sz="0" w:space="0" w:color="auto"/>
      </w:divBdr>
    </w:div>
    <w:div w:id="563833756">
      <w:bodyDiv w:val="1"/>
      <w:marLeft w:val="0"/>
      <w:marRight w:val="0"/>
      <w:marTop w:val="0"/>
      <w:marBottom w:val="0"/>
      <w:divBdr>
        <w:top w:val="none" w:sz="0" w:space="0" w:color="auto"/>
        <w:left w:val="none" w:sz="0" w:space="0" w:color="auto"/>
        <w:bottom w:val="none" w:sz="0" w:space="0" w:color="auto"/>
        <w:right w:val="none" w:sz="0" w:space="0" w:color="auto"/>
      </w:divBdr>
    </w:div>
    <w:div w:id="793522294">
      <w:bodyDiv w:val="1"/>
      <w:marLeft w:val="0"/>
      <w:marRight w:val="0"/>
      <w:marTop w:val="0"/>
      <w:marBottom w:val="0"/>
      <w:divBdr>
        <w:top w:val="none" w:sz="0" w:space="0" w:color="auto"/>
        <w:left w:val="none" w:sz="0" w:space="0" w:color="auto"/>
        <w:bottom w:val="none" w:sz="0" w:space="0" w:color="auto"/>
        <w:right w:val="none" w:sz="0" w:space="0" w:color="auto"/>
      </w:divBdr>
    </w:div>
    <w:div w:id="1542594733">
      <w:bodyDiv w:val="1"/>
      <w:marLeft w:val="0"/>
      <w:marRight w:val="0"/>
      <w:marTop w:val="0"/>
      <w:marBottom w:val="0"/>
      <w:divBdr>
        <w:top w:val="none" w:sz="0" w:space="0" w:color="auto"/>
        <w:left w:val="none" w:sz="0" w:space="0" w:color="auto"/>
        <w:bottom w:val="none" w:sz="0" w:space="0" w:color="auto"/>
        <w:right w:val="none" w:sz="0" w:space="0" w:color="auto"/>
      </w:divBdr>
    </w:div>
    <w:div w:id="206275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gistri.vi.gov.lv/rap" TargetMode="External"/><Relationship Id="rId3" Type="http://schemas.openxmlformats.org/officeDocument/2006/relationships/settings" Target="settings.xml"/><Relationship Id="rId7" Type="http://schemas.openxmlformats.org/officeDocument/2006/relationships/hyperlink" Target="https://registri.vi.gov.lv/a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44108-arstniecibas-likums" TargetMode="External"/><Relationship Id="rId11" Type="http://schemas.openxmlformats.org/officeDocument/2006/relationships/theme" Target="theme/theme1.xml"/><Relationship Id="rId5" Type="http://schemas.openxmlformats.org/officeDocument/2006/relationships/hyperlink" Target="https://likumi.lv/ta/id/197039-bernu-nometnu-organizesanas-un-darbibas-kartib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190610-noteikumi-par-arstniecibas-personu-un-studejoso-kuri-apgust-pirma-vai-otra-limena-profesionalas-augstakas-mediciniskas-izglit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3212</Words>
  <Characters>1831</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Mareka Jonāne</dc:creator>
  <cp:keywords/>
  <dc:description/>
  <cp:lastModifiedBy>Saiva Luste</cp:lastModifiedBy>
  <cp:revision>2</cp:revision>
  <dcterms:created xsi:type="dcterms:W3CDTF">2024-05-15T13:39:00Z</dcterms:created>
  <dcterms:modified xsi:type="dcterms:W3CDTF">2024-05-15T13:39:00Z</dcterms:modified>
</cp:coreProperties>
</file>