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1D" w:rsidRPr="00C4381D" w:rsidRDefault="00C4381D" w:rsidP="00A16AB7">
      <w:pPr>
        <w:pStyle w:val="Default"/>
        <w:rPr>
          <w:b/>
          <w:bCs/>
          <w:sz w:val="23"/>
          <w:szCs w:val="23"/>
          <w:lang w:val="lv-LV"/>
        </w:rPr>
      </w:pPr>
    </w:p>
    <w:p w:rsidR="00C4381D" w:rsidRPr="00C4381D" w:rsidRDefault="00C4381D" w:rsidP="00C4381D">
      <w:pPr>
        <w:pStyle w:val="BodyText"/>
        <w:spacing w:line="240" w:lineRule="auto"/>
        <w:jc w:val="right"/>
        <w:rPr>
          <w:b/>
          <w:szCs w:val="24"/>
        </w:rPr>
      </w:pPr>
      <w:r w:rsidRPr="00C4381D">
        <w:rPr>
          <w:b/>
          <w:szCs w:val="24"/>
        </w:rPr>
        <w:t xml:space="preserve">2.pielikums </w:t>
      </w:r>
    </w:p>
    <w:p w:rsidR="00C4381D" w:rsidRPr="00C4381D" w:rsidRDefault="00C4381D" w:rsidP="00C4381D">
      <w:pPr>
        <w:ind w:left="1440" w:firstLine="720"/>
        <w:jc w:val="right"/>
        <w:rPr>
          <w:lang w:val="lv-LV"/>
        </w:rPr>
      </w:pPr>
      <w:r w:rsidRPr="00C4381D">
        <w:rPr>
          <w:lang w:val="lv-LV"/>
        </w:rPr>
        <w:t>Cenu izpētei Nr.2</w:t>
      </w:r>
    </w:p>
    <w:p w:rsidR="00C4381D" w:rsidRPr="000A22D7" w:rsidRDefault="00C4381D" w:rsidP="00C4381D">
      <w:pPr>
        <w:autoSpaceDE w:val="0"/>
        <w:autoSpaceDN w:val="0"/>
        <w:adjustRightInd w:val="0"/>
        <w:jc w:val="center"/>
        <w:rPr>
          <w:rFonts w:ascii="Times-Bold" w:hAnsi="Times-Bold" w:cs="Times-Bold"/>
          <w:b/>
          <w:bCs/>
          <w:caps/>
          <w:lang w:val="lv-LV" w:eastAsia="lv-LV"/>
        </w:rPr>
      </w:pPr>
      <w:r w:rsidRPr="000A22D7">
        <w:rPr>
          <w:rFonts w:ascii="Times-Bold" w:hAnsi="Times-Bold" w:cs="Times-Bold"/>
          <w:b/>
          <w:bCs/>
          <w:caps/>
          <w:lang w:val="lv-LV" w:eastAsia="lv-LV"/>
        </w:rPr>
        <w:t>Tehniskā specifikācija</w:t>
      </w:r>
      <w:r w:rsidR="000A22D7" w:rsidRPr="000A22D7">
        <w:rPr>
          <w:rFonts w:ascii="Times-Bold" w:hAnsi="Times-Bold" w:cs="Times-Bold"/>
          <w:b/>
          <w:bCs/>
          <w:caps/>
          <w:lang w:val="lv-LV" w:eastAsia="lv-LV"/>
        </w:rPr>
        <w:t xml:space="preserve"> -</w:t>
      </w:r>
      <w:r w:rsidRPr="000A22D7">
        <w:rPr>
          <w:rFonts w:ascii="Times-Bold" w:hAnsi="Times-Bold" w:cs="Times-Bold"/>
          <w:b/>
          <w:bCs/>
          <w:caps/>
          <w:lang w:val="lv-LV" w:eastAsia="lv-LV"/>
        </w:rPr>
        <w:t xml:space="preserve"> Tehniskais Piedāvājums</w:t>
      </w:r>
    </w:p>
    <w:p w:rsidR="00C4381D" w:rsidRPr="0068326B" w:rsidRDefault="00C4381D" w:rsidP="0068326B">
      <w:pPr>
        <w:jc w:val="center"/>
        <w:rPr>
          <w:lang w:val="lv-LV"/>
        </w:rPr>
      </w:pPr>
      <w:r w:rsidRPr="00C4381D">
        <w:rPr>
          <w:lang w:val="lv-LV"/>
        </w:rPr>
        <w:t>Cenu izpētei Nr.2</w:t>
      </w:r>
    </w:p>
    <w:p w:rsidR="00063D3D" w:rsidRPr="00C4381D" w:rsidRDefault="00063D3D" w:rsidP="00063D3D">
      <w:pPr>
        <w:autoSpaceDE w:val="0"/>
        <w:autoSpaceDN w:val="0"/>
        <w:adjustRightInd w:val="0"/>
        <w:jc w:val="center"/>
        <w:rPr>
          <w:rFonts w:ascii="Times-Bold" w:hAnsi="Times-Bold" w:cs="Times-Bold"/>
          <w:b/>
          <w:bCs/>
          <w:lang w:val="lv-LV" w:eastAsia="lv-LV"/>
        </w:rPr>
      </w:pPr>
      <w:r w:rsidRPr="00C4381D">
        <w:rPr>
          <w:rFonts w:ascii="Times-Bold" w:hAnsi="Times-Bold" w:cs="Times-Bold"/>
          <w:b/>
          <w:bCs/>
          <w:lang w:val="lv-LV" w:eastAsia="lv-LV"/>
        </w:rPr>
        <w:t xml:space="preserve">Telpu apsekošana un </w:t>
      </w:r>
      <w:r>
        <w:rPr>
          <w:rFonts w:ascii="Times-Bold" w:hAnsi="Times-Bold" w:cs="Times-Bold"/>
          <w:b/>
          <w:bCs/>
          <w:lang w:val="lv-LV" w:eastAsia="lv-LV"/>
        </w:rPr>
        <w:t xml:space="preserve">vides pieejamības </w:t>
      </w:r>
      <w:r w:rsidRPr="00C4381D">
        <w:rPr>
          <w:rFonts w:ascii="Times-Bold" w:hAnsi="Times-Bold" w:cs="Times-Bold"/>
          <w:b/>
          <w:bCs/>
          <w:lang w:val="lv-LV" w:eastAsia="lv-LV"/>
        </w:rPr>
        <w:t>novērtēšana cilvēkiem ar funkcionāliem traucējumiem</w:t>
      </w:r>
    </w:p>
    <w:p w:rsidR="00C4381D" w:rsidRPr="00C4381D" w:rsidRDefault="00C4381D" w:rsidP="00C4381D">
      <w:pPr>
        <w:pStyle w:val="Default"/>
        <w:jc w:val="center"/>
        <w:rPr>
          <w:b/>
          <w:bCs/>
          <w:sz w:val="23"/>
          <w:szCs w:val="23"/>
          <w:lang w:val="lv-LV"/>
        </w:rPr>
      </w:pPr>
    </w:p>
    <w:p w:rsidR="005E5AEE" w:rsidRPr="000A22D7" w:rsidRDefault="005E5AEE" w:rsidP="005E5AEE">
      <w:pPr>
        <w:pStyle w:val="Default"/>
        <w:rPr>
          <w:sz w:val="22"/>
          <w:szCs w:val="22"/>
          <w:lang w:val="lv-LV"/>
        </w:rPr>
      </w:pPr>
      <w:r w:rsidRPr="000A22D7">
        <w:rPr>
          <w:sz w:val="22"/>
          <w:szCs w:val="22"/>
          <w:lang w:val="lv-LV"/>
        </w:rPr>
        <w:t xml:space="preserve">Mēs, ____________________________________________________________ </w:t>
      </w:r>
    </w:p>
    <w:p w:rsidR="005E5AEE" w:rsidRPr="000A22D7" w:rsidRDefault="005E5AEE" w:rsidP="005E5AEE">
      <w:pPr>
        <w:pStyle w:val="Default"/>
        <w:rPr>
          <w:sz w:val="22"/>
          <w:szCs w:val="22"/>
          <w:lang w:val="lv-LV"/>
        </w:rPr>
      </w:pPr>
      <w:r w:rsidRPr="000A22D7">
        <w:rPr>
          <w:sz w:val="22"/>
          <w:szCs w:val="22"/>
          <w:lang w:val="lv-LV"/>
        </w:rPr>
        <w:t xml:space="preserve">(pretendenta nosaukums, vienotais reģistrācijas numurs) </w:t>
      </w:r>
    </w:p>
    <w:p w:rsidR="005E5AEE" w:rsidRPr="000A22D7" w:rsidRDefault="005E5AEE" w:rsidP="00C4381D">
      <w:pPr>
        <w:autoSpaceDE w:val="0"/>
        <w:autoSpaceDN w:val="0"/>
        <w:adjustRightInd w:val="0"/>
        <w:rPr>
          <w:bCs/>
          <w:sz w:val="22"/>
          <w:szCs w:val="22"/>
          <w:lang w:val="lv-LV" w:eastAsia="lv-LV"/>
        </w:rPr>
      </w:pPr>
      <w:r w:rsidRPr="000A22D7">
        <w:rPr>
          <w:sz w:val="22"/>
          <w:szCs w:val="22"/>
          <w:lang w:val="lv-LV"/>
        </w:rPr>
        <w:t xml:space="preserve">piedāvājam nodrošināt </w:t>
      </w:r>
      <w:r w:rsidR="00C4381D" w:rsidRPr="000A22D7">
        <w:rPr>
          <w:sz w:val="22"/>
          <w:szCs w:val="22"/>
          <w:lang w:val="lv-LV"/>
        </w:rPr>
        <w:t xml:space="preserve">Veselības inspekcijas reģionālajās nodaļās </w:t>
      </w:r>
      <w:r w:rsidR="00C4381D" w:rsidRPr="000A22D7">
        <w:rPr>
          <w:bCs/>
          <w:sz w:val="22"/>
          <w:szCs w:val="22"/>
          <w:lang w:val="lv-LV" w:eastAsia="lv-LV"/>
        </w:rPr>
        <w:t xml:space="preserve">telpu apsekošanu un </w:t>
      </w:r>
      <w:r w:rsidR="00184736">
        <w:rPr>
          <w:bCs/>
          <w:sz w:val="22"/>
          <w:szCs w:val="22"/>
          <w:lang w:val="lv-LV" w:eastAsia="lv-LV"/>
        </w:rPr>
        <w:t xml:space="preserve">vides pieejamības </w:t>
      </w:r>
      <w:r w:rsidR="00C4381D" w:rsidRPr="000A22D7">
        <w:rPr>
          <w:bCs/>
          <w:sz w:val="22"/>
          <w:szCs w:val="22"/>
          <w:lang w:val="lv-LV" w:eastAsia="lv-LV"/>
        </w:rPr>
        <w:t>novērtēšanu cilvēkiem ar funkcionāliem traucējumiem.</w:t>
      </w:r>
      <w:r w:rsidRPr="000A22D7">
        <w:rPr>
          <w:sz w:val="22"/>
          <w:szCs w:val="22"/>
          <w:lang w:val="lv-LV"/>
        </w:rPr>
        <w:t xml:space="preserve"> </w:t>
      </w:r>
    </w:p>
    <w:p w:rsidR="00C4381D" w:rsidRPr="000A22D7" w:rsidRDefault="00C4381D" w:rsidP="005E5AEE">
      <w:pPr>
        <w:pStyle w:val="Default"/>
        <w:rPr>
          <w:sz w:val="22"/>
          <w:szCs w:val="22"/>
          <w:lang w:val="lv-LV"/>
        </w:rPr>
      </w:pPr>
    </w:p>
    <w:p w:rsidR="00C4381D" w:rsidRPr="000A22D7" w:rsidRDefault="00C4381D" w:rsidP="000A22D7">
      <w:pPr>
        <w:pStyle w:val="Default"/>
        <w:numPr>
          <w:ilvl w:val="0"/>
          <w:numId w:val="1"/>
        </w:numPr>
        <w:rPr>
          <w:sz w:val="22"/>
          <w:szCs w:val="22"/>
          <w:lang w:val="lv-LV"/>
        </w:rPr>
      </w:pPr>
      <w:r w:rsidRPr="000A22D7">
        <w:rPr>
          <w:b/>
          <w:bCs/>
          <w:sz w:val="22"/>
          <w:szCs w:val="22"/>
          <w:lang w:val="lv-LV"/>
        </w:rPr>
        <w:t xml:space="preserve">Iepirkuma priekšmeta apraksts un apjoms </w:t>
      </w:r>
    </w:p>
    <w:p w:rsidR="00C4381D" w:rsidRPr="000A22D7" w:rsidRDefault="00C4381D" w:rsidP="000A22D7">
      <w:pPr>
        <w:pStyle w:val="Default"/>
        <w:numPr>
          <w:ilvl w:val="1"/>
          <w:numId w:val="1"/>
        </w:numPr>
        <w:jc w:val="both"/>
        <w:rPr>
          <w:sz w:val="22"/>
          <w:szCs w:val="22"/>
          <w:lang w:val="lv-LV"/>
        </w:rPr>
      </w:pPr>
      <w:r w:rsidRPr="000A22D7">
        <w:rPr>
          <w:sz w:val="22"/>
          <w:szCs w:val="22"/>
          <w:lang w:val="lv-LV"/>
        </w:rPr>
        <w:t xml:space="preserve">Iepirkuma priekšmets ir Veselības inspekcijas reģionālajās nodaļās klientiem pieejamo ēku un telpu daļu (turpmāk – objekti) vides pieejamības cilvēkiem ar funkcionāliem traucējumiem (dzirdes, redzes, kustību, u.c.) apsekošana un atzinumu sagatavošana atbilstoši Ministru kabineta 2015.gada 30.jūnija noteikumu Nr.331 “Noteikumi par Latvijas būvnormatīvu LBN 208-15 “Publiskas būves” prasībām un ņemot vērā Apvienoto Nāciju Organizācijas Konvenciju par personu ar invaliditāti tiesībām un Labklājības ministrijas izstrādāto materiālu “Vides pieejamības vadlīnijas publiskām būvēm un telpām un publiskajai ārtelpai” (turpmāk – Pakalpojums). </w:t>
      </w:r>
    </w:p>
    <w:p w:rsidR="00C4381D" w:rsidRPr="000A22D7" w:rsidRDefault="000A22D7" w:rsidP="000A22D7">
      <w:pPr>
        <w:pStyle w:val="Default"/>
        <w:numPr>
          <w:ilvl w:val="1"/>
          <w:numId w:val="1"/>
        </w:numPr>
        <w:jc w:val="both"/>
        <w:rPr>
          <w:sz w:val="22"/>
          <w:szCs w:val="22"/>
          <w:lang w:val="lv-LV"/>
        </w:rPr>
      </w:pPr>
      <w:r w:rsidRPr="000A22D7">
        <w:rPr>
          <w:sz w:val="22"/>
          <w:szCs w:val="22"/>
          <w:lang w:val="lv-LV"/>
        </w:rPr>
        <w:t xml:space="preserve"> Apsekojamie objekti </w:t>
      </w:r>
      <w:r w:rsidR="00C4381D" w:rsidRPr="000A22D7">
        <w:rPr>
          <w:sz w:val="22"/>
          <w:szCs w:val="22"/>
          <w:lang w:val="lv-LV"/>
        </w:rPr>
        <w:t xml:space="preserve">un pasūtītāja kontaktpersonu saraksts, pie kurām, iepriekš piesakoties, pasūtītājs organizē objekta apskati darba dienās no plkst.9.00 līdz plkst.16.00. </w:t>
      </w:r>
    </w:p>
    <w:p w:rsidR="00C4381D" w:rsidRPr="000A22D7" w:rsidRDefault="00C4381D" w:rsidP="00C4381D">
      <w:pPr>
        <w:pStyle w:val="Default"/>
        <w:rPr>
          <w:sz w:val="22"/>
          <w:szCs w:val="22"/>
          <w:lang w:val="lv-LV"/>
        </w:rPr>
      </w:pPr>
    </w:p>
    <w:tbl>
      <w:tblPr>
        <w:tblStyle w:val="TableGrid"/>
        <w:tblW w:w="0" w:type="auto"/>
        <w:tblInd w:w="392" w:type="dxa"/>
        <w:tblLook w:val="04A0"/>
      </w:tblPr>
      <w:tblGrid>
        <w:gridCol w:w="528"/>
        <w:gridCol w:w="3299"/>
        <w:gridCol w:w="1985"/>
        <w:gridCol w:w="3372"/>
      </w:tblGrid>
      <w:tr w:rsidR="00C4381D" w:rsidRPr="000A22D7" w:rsidTr="00113073">
        <w:tc>
          <w:tcPr>
            <w:tcW w:w="528" w:type="dxa"/>
            <w:shd w:val="clear" w:color="auto" w:fill="D9D9D9" w:themeFill="background1" w:themeFillShade="D9"/>
          </w:tcPr>
          <w:p w:rsidR="00C4381D" w:rsidRPr="000A22D7" w:rsidRDefault="00C4381D" w:rsidP="00A16AB7">
            <w:pPr>
              <w:pStyle w:val="Default"/>
              <w:rPr>
                <w:b/>
                <w:sz w:val="22"/>
                <w:szCs w:val="22"/>
                <w:lang w:val="lv-LV"/>
              </w:rPr>
            </w:pPr>
            <w:r w:rsidRPr="000A22D7">
              <w:rPr>
                <w:b/>
                <w:sz w:val="22"/>
                <w:szCs w:val="22"/>
                <w:lang w:val="lv-LV"/>
              </w:rPr>
              <w:t xml:space="preserve">Nr. </w:t>
            </w:r>
          </w:p>
        </w:tc>
        <w:tc>
          <w:tcPr>
            <w:tcW w:w="3299" w:type="dxa"/>
            <w:shd w:val="clear" w:color="auto" w:fill="D9D9D9" w:themeFill="background1" w:themeFillShade="D9"/>
          </w:tcPr>
          <w:p w:rsidR="00C4381D" w:rsidRPr="000A22D7" w:rsidRDefault="00C4381D" w:rsidP="00A16AB7">
            <w:pPr>
              <w:pStyle w:val="Default"/>
              <w:rPr>
                <w:b/>
                <w:sz w:val="22"/>
                <w:szCs w:val="22"/>
                <w:lang w:val="lv-LV"/>
              </w:rPr>
            </w:pPr>
            <w:r w:rsidRPr="000A22D7">
              <w:rPr>
                <w:b/>
                <w:sz w:val="22"/>
                <w:szCs w:val="22"/>
                <w:lang w:val="lv-LV"/>
              </w:rPr>
              <w:t>Objekta atrašanās vieta</w:t>
            </w:r>
          </w:p>
        </w:tc>
        <w:tc>
          <w:tcPr>
            <w:tcW w:w="1985" w:type="dxa"/>
            <w:shd w:val="clear" w:color="auto" w:fill="D9D9D9" w:themeFill="background1" w:themeFillShade="D9"/>
          </w:tcPr>
          <w:p w:rsidR="00C4381D" w:rsidRPr="000A22D7" w:rsidRDefault="00C4381D" w:rsidP="00A16AB7">
            <w:pPr>
              <w:pStyle w:val="Default"/>
              <w:rPr>
                <w:b/>
                <w:sz w:val="22"/>
                <w:szCs w:val="22"/>
                <w:lang w:val="lv-LV"/>
              </w:rPr>
            </w:pPr>
            <w:r w:rsidRPr="000A22D7">
              <w:rPr>
                <w:b/>
                <w:sz w:val="22"/>
                <w:szCs w:val="22"/>
                <w:lang w:val="lv-LV"/>
              </w:rPr>
              <w:t>Telpu platība</w:t>
            </w:r>
            <w:r w:rsidR="00013E3C">
              <w:rPr>
                <w:b/>
                <w:sz w:val="22"/>
                <w:szCs w:val="22"/>
                <w:lang w:val="lv-LV"/>
              </w:rPr>
              <w:t xml:space="preserve"> m</w:t>
            </w:r>
            <w:r w:rsidR="00013E3C" w:rsidRPr="00013E3C">
              <w:rPr>
                <w:b/>
                <w:sz w:val="22"/>
                <w:szCs w:val="22"/>
                <w:vertAlign w:val="superscript"/>
                <w:lang w:val="lv-LV"/>
              </w:rPr>
              <w:t>2</w:t>
            </w:r>
            <w:r w:rsidRPr="000A22D7">
              <w:rPr>
                <w:b/>
                <w:sz w:val="22"/>
                <w:szCs w:val="22"/>
                <w:lang w:val="lv-LV"/>
              </w:rPr>
              <w:t>, stāvs</w:t>
            </w:r>
          </w:p>
        </w:tc>
        <w:tc>
          <w:tcPr>
            <w:tcW w:w="3372" w:type="dxa"/>
            <w:shd w:val="clear" w:color="auto" w:fill="D9D9D9" w:themeFill="background1" w:themeFillShade="D9"/>
          </w:tcPr>
          <w:p w:rsidR="00C4381D" w:rsidRPr="000A22D7" w:rsidRDefault="00C4381D" w:rsidP="00A16AB7">
            <w:pPr>
              <w:pStyle w:val="Default"/>
              <w:rPr>
                <w:b/>
                <w:sz w:val="22"/>
                <w:szCs w:val="22"/>
                <w:lang w:val="lv-LV"/>
              </w:rPr>
            </w:pPr>
            <w:r w:rsidRPr="000A22D7">
              <w:rPr>
                <w:b/>
                <w:sz w:val="22"/>
                <w:szCs w:val="22"/>
                <w:lang w:val="lv-LV"/>
              </w:rPr>
              <w:t>Kontaktpersona</w:t>
            </w:r>
          </w:p>
        </w:tc>
      </w:tr>
      <w:tr w:rsidR="00867D1C" w:rsidRPr="000A22D7" w:rsidTr="00113073">
        <w:tc>
          <w:tcPr>
            <w:tcW w:w="528" w:type="dxa"/>
          </w:tcPr>
          <w:p w:rsidR="00867D1C" w:rsidRPr="00A16AB7" w:rsidRDefault="00867D1C" w:rsidP="00A16AB7">
            <w:pPr>
              <w:pStyle w:val="Default"/>
              <w:rPr>
                <w:b/>
                <w:sz w:val="22"/>
                <w:szCs w:val="22"/>
                <w:lang w:val="lv-LV"/>
              </w:rPr>
            </w:pPr>
            <w:r w:rsidRPr="00A16AB7">
              <w:rPr>
                <w:b/>
                <w:sz w:val="22"/>
                <w:szCs w:val="22"/>
                <w:lang w:val="lv-LV"/>
              </w:rPr>
              <w:t>1.</w:t>
            </w:r>
          </w:p>
        </w:tc>
        <w:tc>
          <w:tcPr>
            <w:tcW w:w="3299" w:type="dxa"/>
          </w:tcPr>
          <w:p w:rsidR="00867D1C" w:rsidRPr="00B13A2B" w:rsidRDefault="00867D1C" w:rsidP="00A55383">
            <w:pPr>
              <w:ind w:right="180"/>
              <w:rPr>
                <w:b/>
                <w:lang w:val="lv-LV"/>
              </w:rPr>
            </w:pPr>
            <w:r w:rsidRPr="00B13A2B">
              <w:rPr>
                <w:b/>
                <w:lang w:val="lv-LV"/>
              </w:rPr>
              <w:t xml:space="preserve">Talsi, </w:t>
            </w:r>
            <w:r w:rsidRPr="00B13A2B">
              <w:rPr>
                <w:b/>
              </w:rPr>
              <w:t>Raiņa iela 17</w:t>
            </w:r>
          </w:p>
          <w:p w:rsidR="00867D1C" w:rsidRPr="00B13A2B" w:rsidRDefault="00867D1C" w:rsidP="00A55383">
            <w:pPr>
              <w:ind w:right="180"/>
              <w:rPr>
                <w:b/>
                <w:lang w:val="lv-LV"/>
              </w:rPr>
            </w:pPr>
          </w:p>
        </w:tc>
        <w:tc>
          <w:tcPr>
            <w:tcW w:w="1985" w:type="dxa"/>
          </w:tcPr>
          <w:p w:rsidR="00867D1C" w:rsidRPr="00113073" w:rsidRDefault="00867D1C" w:rsidP="00A16AB7">
            <w:pPr>
              <w:pStyle w:val="Default"/>
              <w:rPr>
                <w:sz w:val="22"/>
                <w:szCs w:val="22"/>
                <w:lang w:val="lv-LV"/>
              </w:rPr>
            </w:pPr>
            <w:r w:rsidRPr="00113073">
              <w:rPr>
                <w:sz w:val="22"/>
                <w:szCs w:val="22"/>
                <w:lang w:val="lv-LV"/>
              </w:rPr>
              <w:t>28,1 m</w:t>
            </w:r>
            <w:r w:rsidRPr="00113073">
              <w:rPr>
                <w:sz w:val="22"/>
                <w:szCs w:val="22"/>
                <w:vertAlign w:val="superscript"/>
                <w:lang w:val="lv-LV"/>
              </w:rPr>
              <w:t xml:space="preserve">2 </w:t>
            </w:r>
            <w:r w:rsidRPr="00113073">
              <w:rPr>
                <w:sz w:val="22"/>
                <w:szCs w:val="22"/>
                <w:lang w:val="lv-LV"/>
              </w:rPr>
              <w:t>, 2.stāvs</w:t>
            </w:r>
          </w:p>
          <w:p w:rsidR="00867D1C" w:rsidRPr="00113073" w:rsidRDefault="00867D1C" w:rsidP="00A16AB7">
            <w:pPr>
              <w:pStyle w:val="Default"/>
              <w:rPr>
                <w:sz w:val="22"/>
                <w:szCs w:val="22"/>
                <w:lang w:val="lv-LV"/>
              </w:rPr>
            </w:pPr>
          </w:p>
        </w:tc>
        <w:tc>
          <w:tcPr>
            <w:tcW w:w="3372" w:type="dxa"/>
          </w:tcPr>
          <w:p w:rsidR="00867D1C" w:rsidRPr="000A22D7" w:rsidRDefault="00867D1C" w:rsidP="00A16AB7">
            <w:pPr>
              <w:pStyle w:val="Default"/>
              <w:rPr>
                <w:sz w:val="22"/>
                <w:szCs w:val="22"/>
                <w:lang w:val="lv-LV"/>
              </w:rPr>
            </w:pPr>
            <w:r>
              <w:rPr>
                <w:sz w:val="22"/>
                <w:szCs w:val="22"/>
                <w:lang w:val="lv-LV"/>
              </w:rPr>
              <w:t>Jānis Kalācis</w:t>
            </w:r>
          </w:p>
        </w:tc>
      </w:tr>
      <w:tr w:rsidR="00867D1C" w:rsidRPr="000A22D7" w:rsidTr="00113073">
        <w:tc>
          <w:tcPr>
            <w:tcW w:w="528" w:type="dxa"/>
          </w:tcPr>
          <w:p w:rsidR="00867D1C" w:rsidRPr="00A16AB7" w:rsidRDefault="00867D1C" w:rsidP="00A16AB7">
            <w:pPr>
              <w:pStyle w:val="Default"/>
              <w:rPr>
                <w:b/>
                <w:sz w:val="22"/>
                <w:szCs w:val="22"/>
                <w:lang w:val="lv-LV"/>
              </w:rPr>
            </w:pPr>
            <w:r w:rsidRPr="00A16AB7">
              <w:rPr>
                <w:b/>
                <w:sz w:val="22"/>
                <w:szCs w:val="22"/>
                <w:lang w:val="lv-LV"/>
              </w:rPr>
              <w:t>2.</w:t>
            </w:r>
          </w:p>
        </w:tc>
        <w:tc>
          <w:tcPr>
            <w:tcW w:w="3299" w:type="dxa"/>
          </w:tcPr>
          <w:p w:rsidR="00867D1C" w:rsidRPr="00B13A2B" w:rsidRDefault="00867D1C" w:rsidP="00A55383">
            <w:pPr>
              <w:ind w:right="180"/>
              <w:rPr>
                <w:b/>
                <w:lang w:val="lv-LV"/>
              </w:rPr>
            </w:pPr>
            <w:r w:rsidRPr="00B13A2B">
              <w:rPr>
                <w:b/>
                <w:lang w:val="lv-LV"/>
              </w:rPr>
              <w:t xml:space="preserve">Ventspils, </w:t>
            </w:r>
            <w:r w:rsidRPr="00B13A2B">
              <w:rPr>
                <w:b/>
              </w:rPr>
              <w:t>Saules iela 31</w:t>
            </w:r>
          </w:p>
          <w:p w:rsidR="00867D1C" w:rsidRPr="00B13A2B" w:rsidRDefault="00867D1C" w:rsidP="00A55383">
            <w:pPr>
              <w:ind w:right="180"/>
              <w:rPr>
                <w:b/>
                <w:lang w:val="lv-LV"/>
              </w:rPr>
            </w:pPr>
          </w:p>
        </w:tc>
        <w:tc>
          <w:tcPr>
            <w:tcW w:w="1985" w:type="dxa"/>
          </w:tcPr>
          <w:p w:rsidR="00867D1C" w:rsidRPr="00113073" w:rsidRDefault="00867D1C" w:rsidP="00A16AB7">
            <w:pPr>
              <w:pStyle w:val="Default"/>
              <w:rPr>
                <w:sz w:val="22"/>
                <w:szCs w:val="22"/>
                <w:lang w:val="lv-LV"/>
              </w:rPr>
            </w:pPr>
            <w:r w:rsidRPr="00113073">
              <w:rPr>
                <w:sz w:val="22"/>
                <w:szCs w:val="22"/>
                <w:lang w:val="lv-LV"/>
              </w:rPr>
              <w:t>17,7 m</w:t>
            </w:r>
            <w:r w:rsidRPr="00113073">
              <w:rPr>
                <w:sz w:val="22"/>
                <w:szCs w:val="22"/>
                <w:vertAlign w:val="superscript"/>
                <w:lang w:val="lv-LV"/>
              </w:rPr>
              <w:t xml:space="preserve">2 </w:t>
            </w:r>
            <w:r w:rsidRPr="00113073">
              <w:rPr>
                <w:sz w:val="22"/>
                <w:szCs w:val="22"/>
                <w:lang w:val="lv-LV"/>
              </w:rPr>
              <w:t xml:space="preserve">, 2.stāvs </w:t>
            </w:r>
          </w:p>
        </w:tc>
        <w:tc>
          <w:tcPr>
            <w:tcW w:w="3372" w:type="dxa"/>
          </w:tcPr>
          <w:p w:rsidR="00867D1C" w:rsidRPr="00113073" w:rsidRDefault="00867D1C" w:rsidP="00A16AB7">
            <w:pPr>
              <w:pStyle w:val="Default"/>
              <w:rPr>
                <w:color w:val="000000" w:themeColor="text1"/>
                <w:sz w:val="22"/>
                <w:szCs w:val="22"/>
                <w:lang w:val="lv-LV"/>
              </w:rPr>
            </w:pPr>
            <w:r w:rsidRPr="00113073">
              <w:rPr>
                <w:color w:val="000000" w:themeColor="text1"/>
                <w:sz w:val="22"/>
                <w:szCs w:val="22"/>
                <w:lang w:val="lv-LV"/>
              </w:rPr>
              <w:t>Irēna Vinogradova</w:t>
            </w:r>
          </w:p>
          <w:p w:rsidR="00867D1C" w:rsidRPr="00113073" w:rsidRDefault="00867D1C" w:rsidP="00A16AB7">
            <w:pPr>
              <w:pStyle w:val="Default"/>
              <w:rPr>
                <w:color w:val="000000" w:themeColor="text1"/>
                <w:sz w:val="22"/>
                <w:szCs w:val="22"/>
                <w:lang w:val="lv-LV"/>
              </w:rPr>
            </w:pPr>
          </w:p>
        </w:tc>
      </w:tr>
      <w:tr w:rsidR="00867D1C" w:rsidRPr="000A22D7" w:rsidTr="00113073">
        <w:tc>
          <w:tcPr>
            <w:tcW w:w="528" w:type="dxa"/>
          </w:tcPr>
          <w:p w:rsidR="00867D1C" w:rsidRPr="00A16AB7" w:rsidRDefault="00867D1C" w:rsidP="00A16AB7">
            <w:pPr>
              <w:pStyle w:val="Default"/>
              <w:rPr>
                <w:b/>
                <w:sz w:val="22"/>
                <w:szCs w:val="22"/>
                <w:lang w:val="lv-LV"/>
              </w:rPr>
            </w:pPr>
            <w:r w:rsidRPr="00A16AB7">
              <w:rPr>
                <w:b/>
                <w:sz w:val="22"/>
                <w:szCs w:val="22"/>
                <w:lang w:val="lv-LV"/>
              </w:rPr>
              <w:t>3.</w:t>
            </w:r>
          </w:p>
        </w:tc>
        <w:tc>
          <w:tcPr>
            <w:tcW w:w="3299" w:type="dxa"/>
          </w:tcPr>
          <w:p w:rsidR="00867D1C" w:rsidRPr="00B13A2B" w:rsidRDefault="00867D1C" w:rsidP="00A55383">
            <w:pPr>
              <w:pStyle w:val="Default"/>
              <w:rPr>
                <w:b/>
                <w:sz w:val="22"/>
                <w:szCs w:val="22"/>
              </w:rPr>
            </w:pPr>
            <w:r w:rsidRPr="00B13A2B">
              <w:rPr>
                <w:b/>
                <w:sz w:val="22"/>
                <w:szCs w:val="22"/>
                <w:lang w:val="lv-LV"/>
              </w:rPr>
              <w:t xml:space="preserve">Liepāja, </w:t>
            </w:r>
            <w:r w:rsidRPr="00B13A2B">
              <w:rPr>
                <w:b/>
                <w:sz w:val="22"/>
                <w:szCs w:val="22"/>
              </w:rPr>
              <w:t>E.Veidenbauma iela 1</w:t>
            </w:r>
            <w:r>
              <w:rPr>
                <w:b/>
                <w:sz w:val="22"/>
                <w:szCs w:val="22"/>
              </w:rPr>
              <w:t>1</w:t>
            </w:r>
          </w:p>
          <w:p w:rsidR="00867D1C" w:rsidRPr="00B13A2B" w:rsidRDefault="00867D1C" w:rsidP="00A55383">
            <w:pPr>
              <w:pStyle w:val="Default"/>
              <w:rPr>
                <w:b/>
                <w:sz w:val="22"/>
                <w:szCs w:val="22"/>
                <w:lang w:val="lv-LV"/>
              </w:rPr>
            </w:pPr>
          </w:p>
        </w:tc>
        <w:tc>
          <w:tcPr>
            <w:tcW w:w="1985" w:type="dxa"/>
          </w:tcPr>
          <w:p w:rsidR="00867D1C" w:rsidRPr="00113073" w:rsidRDefault="00867D1C" w:rsidP="00A16AB7">
            <w:pPr>
              <w:pStyle w:val="Default"/>
              <w:rPr>
                <w:sz w:val="22"/>
                <w:szCs w:val="22"/>
                <w:lang w:val="lv-LV"/>
              </w:rPr>
            </w:pPr>
            <w:r w:rsidRPr="00113073">
              <w:rPr>
                <w:sz w:val="22"/>
                <w:szCs w:val="22"/>
                <w:lang w:val="lv-LV"/>
              </w:rPr>
              <w:t>60 m</w:t>
            </w:r>
            <w:r w:rsidRPr="00113073">
              <w:rPr>
                <w:sz w:val="22"/>
                <w:szCs w:val="22"/>
                <w:vertAlign w:val="superscript"/>
                <w:lang w:val="lv-LV"/>
              </w:rPr>
              <w:t>2</w:t>
            </w:r>
            <w:r w:rsidRPr="00113073">
              <w:rPr>
                <w:sz w:val="22"/>
                <w:szCs w:val="22"/>
                <w:lang w:val="lv-LV"/>
              </w:rPr>
              <w:t xml:space="preserve"> , 2.stāvs</w:t>
            </w:r>
          </w:p>
        </w:tc>
        <w:tc>
          <w:tcPr>
            <w:tcW w:w="3372" w:type="dxa"/>
          </w:tcPr>
          <w:p w:rsidR="00867D1C" w:rsidRDefault="00867D1C" w:rsidP="00A16AB7">
            <w:pPr>
              <w:pStyle w:val="Default"/>
              <w:rPr>
                <w:sz w:val="22"/>
                <w:szCs w:val="22"/>
                <w:lang w:val="lv-LV"/>
              </w:rPr>
            </w:pPr>
            <w:r>
              <w:rPr>
                <w:sz w:val="22"/>
                <w:szCs w:val="22"/>
                <w:lang w:val="lv-LV"/>
              </w:rPr>
              <w:t xml:space="preserve">Inta Leite </w:t>
            </w:r>
          </w:p>
          <w:p w:rsidR="00867D1C" w:rsidRPr="000A22D7" w:rsidRDefault="00867D1C" w:rsidP="00113073">
            <w:pPr>
              <w:pStyle w:val="Default"/>
              <w:rPr>
                <w:sz w:val="22"/>
                <w:szCs w:val="22"/>
                <w:lang w:val="lv-LV"/>
              </w:rPr>
            </w:pPr>
          </w:p>
        </w:tc>
      </w:tr>
      <w:tr w:rsidR="00867D1C" w:rsidRPr="000A22D7" w:rsidTr="00113073">
        <w:tc>
          <w:tcPr>
            <w:tcW w:w="528" w:type="dxa"/>
          </w:tcPr>
          <w:p w:rsidR="00867D1C" w:rsidRPr="00A16AB7" w:rsidRDefault="00867D1C" w:rsidP="00A16AB7">
            <w:pPr>
              <w:pStyle w:val="Default"/>
              <w:rPr>
                <w:b/>
                <w:sz w:val="22"/>
                <w:szCs w:val="22"/>
                <w:lang w:val="lv-LV"/>
              </w:rPr>
            </w:pPr>
            <w:r w:rsidRPr="00A16AB7">
              <w:rPr>
                <w:b/>
                <w:sz w:val="22"/>
                <w:szCs w:val="22"/>
                <w:lang w:val="lv-LV"/>
              </w:rPr>
              <w:t>4.</w:t>
            </w:r>
          </w:p>
        </w:tc>
        <w:tc>
          <w:tcPr>
            <w:tcW w:w="3299" w:type="dxa"/>
          </w:tcPr>
          <w:p w:rsidR="00867D1C" w:rsidRPr="00B13A2B" w:rsidRDefault="00867D1C" w:rsidP="00A55383">
            <w:pPr>
              <w:pStyle w:val="Default"/>
              <w:rPr>
                <w:b/>
              </w:rPr>
            </w:pPr>
            <w:r w:rsidRPr="00B13A2B">
              <w:rPr>
                <w:b/>
                <w:sz w:val="22"/>
                <w:szCs w:val="22"/>
                <w:lang w:val="lv-LV"/>
              </w:rPr>
              <w:t xml:space="preserve">Valmiera, </w:t>
            </w:r>
            <w:r w:rsidRPr="00B13A2B">
              <w:rPr>
                <w:b/>
              </w:rPr>
              <w:t>L. Paegles iela 9</w:t>
            </w:r>
          </w:p>
          <w:p w:rsidR="00867D1C" w:rsidRPr="00B13A2B" w:rsidRDefault="00867D1C" w:rsidP="00A55383">
            <w:pPr>
              <w:pStyle w:val="Default"/>
              <w:rPr>
                <w:b/>
                <w:sz w:val="22"/>
                <w:szCs w:val="22"/>
                <w:lang w:val="lv-LV"/>
              </w:rPr>
            </w:pPr>
          </w:p>
        </w:tc>
        <w:tc>
          <w:tcPr>
            <w:tcW w:w="1985" w:type="dxa"/>
          </w:tcPr>
          <w:p w:rsidR="00867D1C" w:rsidRPr="00113073" w:rsidRDefault="00867D1C" w:rsidP="00A16AB7">
            <w:pPr>
              <w:pStyle w:val="Default"/>
              <w:rPr>
                <w:sz w:val="22"/>
                <w:szCs w:val="22"/>
                <w:lang w:val="lv-LV"/>
              </w:rPr>
            </w:pPr>
            <w:r w:rsidRPr="00113073">
              <w:rPr>
                <w:sz w:val="22"/>
                <w:szCs w:val="22"/>
                <w:lang w:val="lv-LV"/>
              </w:rPr>
              <w:t>133,9 m</w:t>
            </w:r>
            <w:r w:rsidRPr="00113073">
              <w:rPr>
                <w:sz w:val="22"/>
                <w:szCs w:val="22"/>
                <w:vertAlign w:val="superscript"/>
                <w:lang w:val="lv-LV"/>
              </w:rPr>
              <w:t>2</w:t>
            </w:r>
            <w:r w:rsidRPr="00113073">
              <w:rPr>
                <w:sz w:val="22"/>
                <w:szCs w:val="22"/>
                <w:lang w:val="lv-LV"/>
              </w:rPr>
              <w:t>, 2.stāvs</w:t>
            </w:r>
          </w:p>
          <w:p w:rsidR="00867D1C" w:rsidRPr="00113073" w:rsidRDefault="00867D1C" w:rsidP="00A16AB7">
            <w:pPr>
              <w:pStyle w:val="Default"/>
              <w:rPr>
                <w:sz w:val="22"/>
                <w:szCs w:val="22"/>
                <w:lang w:val="lv-LV"/>
              </w:rPr>
            </w:pPr>
          </w:p>
        </w:tc>
        <w:tc>
          <w:tcPr>
            <w:tcW w:w="3372" w:type="dxa"/>
          </w:tcPr>
          <w:p w:rsidR="00867D1C" w:rsidRPr="000A22D7" w:rsidRDefault="00867D1C" w:rsidP="00A16AB7">
            <w:pPr>
              <w:pStyle w:val="Default"/>
              <w:rPr>
                <w:sz w:val="22"/>
                <w:szCs w:val="22"/>
                <w:lang w:val="lv-LV"/>
              </w:rPr>
            </w:pPr>
            <w:r>
              <w:rPr>
                <w:sz w:val="22"/>
                <w:szCs w:val="22"/>
                <w:lang w:val="lv-LV"/>
              </w:rPr>
              <w:t>Kalvis Latsons</w:t>
            </w:r>
          </w:p>
        </w:tc>
      </w:tr>
      <w:tr w:rsidR="00867D1C" w:rsidRPr="000A22D7" w:rsidTr="00113073">
        <w:tc>
          <w:tcPr>
            <w:tcW w:w="528" w:type="dxa"/>
          </w:tcPr>
          <w:p w:rsidR="00867D1C" w:rsidRPr="00A16AB7" w:rsidRDefault="00867D1C" w:rsidP="00A16AB7">
            <w:pPr>
              <w:pStyle w:val="Default"/>
              <w:rPr>
                <w:b/>
                <w:sz w:val="22"/>
                <w:szCs w:val="22"/>
                <w:lang w:val="lv-LV"/>
              </w:rPr>
            </w:pPr>
            <w:r w:rsidRPr="00A16AB7">
              <w:rPr>
                <w:b/>
                <w:sz w:val="22"/>
                <w:szCs w:val="22"/>
                <w:lang w:val="lv-LV"/>
              </w:rPr>
              <w:t>5.</w:t>
            </w:r>
          </w:p>
        </w:tc>
        <w:tc>
          <w:tcPr>
            <w:tcW w:w="3299" w:type="dxa"/>
          </w:tcPr>
          <w:p w:rsidR="00867D1C" w:rsidRPr="00B13A2B" w:rsidRDefault="00867D1C" w:rsidP="00A55383">
            <w:pPr>
              <w:pStyle w:val="Default"/>
              <w:rPr>
                <w:b/>
              </w:rPr>
            </w:pPr>
            <w:r w:rsidRPr="00B13A2B">
              <w:rPr>
                <w:b/>
                <w:sz w:val="22"/>
                <w:szCs w:val="22"/>
                <w:lang w:val="lv-LV"/>
              </w:rPr>
              <w:t xml:space="preserve">Gulbene, </w:t>
            </w:r>
            <w:r>
              <w:rPr>
                <w:b/>
              </w:rPr>
              <w:t xml:space="preserve">Klēts </w:t>
            </w:r>
            <w:r w:rsidRPr="00B13A2B">
              <w:rPr>
                <w:b/>
              </w:rPr>
              <w:t xml:space="preserve">iela </w:t>
            </w:r>
            <w:r>
              <w:rPr>
                <w:b/>
              </w:rPr>
              <w:t>6</w:t>
            </w:r>
          </w:p>
          <w:p w:rsidR="00867D1C" w:rsidRPr="00B13A2B" w:rsidRDefault="00867D1C" w:rsidP="00A55383">
            <w:pPr>
              <w:pStyle w:val="Default"/>
              <w:rPr>
                <w:b/>
                <w:sz w:val="22"/>
                <w:szCs w:val="22"/>
                <w:lang w:val="lv-LV"/>
              </w:rPr>
            </w:pPr>
          </w:p>
        </w:tc>
        <w:tc>
          <w:tcPr>
            <w:tcW w:w="1985" w:type="dxa"/>
          </w:tcPr>
          <w:p w:rsidR="00867D1C" w:rsidRPr="00113073" w:rsidRDefault="00867D1C" w:rsidP="00A16AB7">
            <w:pPr>
              <w:pStyle w:val="Default"/>
              <w:rPr>
                <w:sz w:val="22"/>
                <w:szCs w:val="22"/>
                <w:lang w:val="lv-LV"/>
              </w:rPr>
            </w:pPr>
            <w:r w:rsidRPr="00113073">
              <w:rPr>
                <w:sz w:val="22"/>
                <w:szCs w:val="22"/>
                <w:lang w:val="lv-LV"/>
              </w:rPr>
              <w:t>54,5 m</w:t>
            </w:r>
            <w:r w:rsidRPr="00113073">
              <w:rPr>
                <w:sz w:val="22"/>
                <w:szCs w:val="22"/>
                <w:vertAlign w:val="superscript"/>
                <w:lang w:val="lv-LV"/>
              </w:rPr>
              <w:t>2</w:t>
            </w:r>
            <w:r>
              <w:rPr>
                <w:sz w:val="22"/>
                <w:szCs w:val="22"/>
                <w:lang w:val="lv-LV"/>
              </w:rPr>
              <w:t>, 2</w:t>
            </w:r>
            <w:r w:rsidRPr="00113073">
              <w:rPr>
                <w:sz w:val="22"/>
                <w:szCs w:val="22"/>
                <w:lang w:val="lv-LV"/>
              </w:rPr>
              <w:t>.stāvs</w:t>
            </w:r>
          </w:p>
        </w:tc>
        <w:tc>
          <w:tcPr>
            <w:tcW w:w="3372" w:type="dxa"/>
          </w:tcPr>
          <w:p w:rsidR="00867D1C" w:rsidRPr="000A22D7" w:rsidRDefault="00867D1C" w:rsidP="00A16AB7">
            <w:pPr>
              <w:pStyle w:val="Default"/>
              <w:rPr>
                <w:sz w:val="22"/>
                <w:szCs w:val="22"/>
                <w:lang w:val="lv-LV"/>
              </w:rPr>
            </w:pPr>
            <w:r>
              <w:rPr>
                <w:sz w:val="22"/>
                <w:szCs w:val="22"/>
                <w:lang w:val="lv-LV"/>
              </w:rPr>
              <w:t>Evita Dmitrijeva</w:t>
            </w:r>
          </w:p>
        </w:tc>
      </w:tr>
      <w:tr w:rsidR="00867D1C" w:rsidRPr="000A22D7" w:rsidTr="00113073">
        <w:tc>
          <w:tcPr>
            <w:tcW w:w="528" w:type="dxa"/>
          </w:tcPr>
          <w:p w:rsidR="00867D1C" w:rsidRPr="00A16AB7" w:rsidRDefault="00867D1C" w:rsidP="00A16AB7">
            <w:pPr>
              <w:pStyle w:val="Default"/>
              <w:rPr>
                <w:b/>
                <w:sz w:val="22"/>
                <w:szCs w:val="22"/>
                <w:lang w:val="lv-LV"/>
              </w:rPr>
            </w:pPr>
            <w:r w:rsidRPr="00A16AB7">
              <w:rPr>
                <w:b/>
                <w:sz w:val="22"/>
                <w:szCs w:val="22"/>
                <w:lang w:val="lv-LV"/>
              </w:rPr>
              <w:t>6.</w:t>
            </w:r>
          </w:p>
        </w:tc>
        <w:tc>
          <w:tcPr>
            <w:tcW w:w="3299" w:type="dxa"/>
          </w:tcPr>
          <w:p w:rsidR="00867D1C" w:rsidRPr="00B13A2B" w:rsidRDefault="00867D1C" w:rsidP="00A55383">
            <w:pPr>
              <w:pStyle w:val="Default"/>
              <w:rPr>
                <w:b/>
              </w:rPr>
            </w:pPr>
            <w:r w:rsidRPr="00B13A2B">
              <w:rPr>
                <w:b/>
                <w:sz w:val="22"/>
                <w:szCs w:val="22"/>
                <w:lang w:val="lv-LV"/>
              </w:rPr>
              <w:t xml:space="preserve">Jelgava, </w:t>
            </w:r>
            <w:r w:rsidRPr="00B13A2B">
              <w:rPr>
                <w:b/>
              </w:rPr>
              <w:t>Zemgales prospekts 3</w:t>
            </w:r>
          </w:p>
          <w:p w:rsidR="00867D1C" w:rsidRPr="00B13A2B" w:rsidRDefault="00867D1C" w:rsidP="00A55383">
            <w:pPr>
              <w:pStyle w:val="Default"/>
              <w:rPr>
                <w:b/>
                <w:sz w:val="22"/>
                <w:szCs w:val="22"/>
                <w:lang w:val="lv-LV"/>
              </w:rPr>
            </w:pPr>
          </w:p>
        </w:tc>
        <w:tc>
          <w:tcPr>
            <w:tcW w:w="1985" w:type="dxa"/>
          </w:tcPr>
          <w:p w:rsidR="00867D1C" w:rsidRPr="00113073" w:rsidRDefault="00867D1C" w:rsidP="00A16AB7">
            <w:pPr>
              <w:pStyle w:val="Default"/>
              <w:rPr>
                <w:sz w:val="22"/>
                <w:szCs w:val="22"/>
                <w:lang w:val="lv-LV"/>
              </w:rPr>
            </w:pPr>
            <w:r w:rsidRPr="00113073">
              <w:rPr>
                <w:sz w:val="22"/>
                <w:szCs w:val="22"/>
                <w:lang w:val="lv-LV"/>
              </w:rPr>
              <w:t>101,9 m</w:t>
            </w:r>
            <w:r w:rsidRPr="00113073">
              <w:rPr>
                <w:sz w:val="22"/>
                <w:szCs w:val="22"/>
                <w:vertAlign w:val="superscript"/>
                <w:lang w:val="lv-LV"/>
              </w:rPr>
              <w:t>2</w:t>
            </w:r>
            <w:r w:rsidRPr="00113073">
              <w:rPr>
                <w:sz w:val="22"/>
                <w:szCs w:val="22"/>
                <w:lang w:val="lv-LV"/>
              </w:rPr>
              <w:t>, 1.stāvs</w:t>
            </w:r>
          </w:p>
          <w:p w:rsidR="00867D1C" w:rsidRPr="00113073" w:rsidRDefault="00867D1C" w:rsidP="00A16AB7">
            <w:pPr>
              <w:pStyle w:val="Default"/>
              <w:rPr>
                <w:sz w:val="22"/>
                <w:szCs w:val="22"/>
                <w:lang w:val="lv-LV"/>
              </w:rPr>
            </w:pPr>
          </w:p>
        </w:tc>
        <w:tc>
          <w:tcPr>
            <w:tcW w:w="3372" w:type="dxa"/>
          </w:tcPr>
          <w:p w:rsidR="00867D1C" w:rsidRPr="000A22D7" w:rsidRDefault="00867D1C" w:rsidP="00A16AB7">
            <w:pPr>
              <w:pStyle w:val="Default"/>
              <w:rPr>
                <w:sz w:val="22"/>
                <w:szCs w:val="22"/>
                <w:lang w:val="lv-LV"/>
              </w:rPr>
            </w:pPr>
            <w:r>
              <w:rPr>
                <w:sz w:val="22"/>
                <w:szCs w:val="22"/>
                <w:lang w:val="lv-LV"/>
              </w:rPr>
              <w:t>Airisa Lapiņa</w:t>
            </w:r>
          </w:p>
        </w:tc>
      </w:tr>
    </w:tbl>
    <w:p w:rsidR="00C4381D" w:rsidRPr="000A22D7" w:rsidRDefault="00C4381D" w:rsidP="00C4381D">
      <w:pPr>
        <w:pStyle w:val="Default"/>
        <w:rPr>
          <w:sz w:val="22"/>
          <w:szCs w:val="22"/>
          <w:lang w:val="lv-LV"/>
        </w:rPr>
      </w:pPr>
    </w:p>
    <w:p w:rsidR="00C4381D" w:rsidRPr="000A22D7" w:rsidRDefault="00C4381D" w:rsidP="000A22D7">
      <w:pPr>
        <w:pStyle w:val="Default"/>
        <w:numPr>
          <w:ilvl w:val="0"/>
          <w:numId w:val="1"/>
        </w:numPr>
        <w:rPr>
          <w:b/>
          <w:bCs/>
          <w:sz w:val="22"/>
          <w:szCs w:val="22"/>
          <w:lang w:val="lv-LV"/>
        </w:rPr>
      </w:pPr>
      <w:r w:rsidRPr="000A22D7">
        <w:rPr>
          <w:b/>
          <w:bCs/>
          <w:sz w:val="22"/>
          <w:szCs w:val="22"/>
          <w:lang w:val="lv-LV"/>
        </w:rPr>
        <w:t>Pakalpojuma sniegšanas kārtība</w:t>
      </w:r>
      <w:r w:rsidR="00442DCF" w:rsidRPr="000A22D7">
        <w:rPr>
          <w:b/>
          <w:bCs/>
          <w:sz w:val="22"/>
          <w:szCs w:val="22"/>
          <w:lang w:val="lv-LV"/>
        </w:rPr>
        <w:t>:</w:t>
      </w:r>
    </w:p>
    <w:p w:rsidR="00C4381D" w:rsidRPr="005F6E83" w:rsidRDefault="000A22D7" w:rsidP="005F6E83">
      <w:pPr>
        <w:pStyle w:val="Default"/>
        <w:numPr>
          <w:ilvl w:val="1"/>
          <w:numId w:val="1"/>
        </w:numPr>
        <w:rPr>
          <w:b/>
          <w:bCs/>
          <w:sz w:val="22"/>
          <w:szCs w:val="22"/>
          <w:lang w:val="lv-LV"/>
        </w:rPr>
      </w:pPr>
      <w:r w:rsidRPr="005F6E83">
        <w:rPr>
          <w:bCs/>
          <w:sz w:val="22"/>
          <w:szCs w:val="22"/>
          <w:lang w:val="lv-LV"/>
        </w:rPr>
        <w:t xml:space="preserve"> </w:t>
      </w:r>
      <w:r w:rsidR="005F6E83">
        <w:rPr>
          <w:bCs/>
          <w:sz w:val="22"/>
          <w:szCs w:val="22"/>
          <w:lang w:val="lv-LV"/>
        </w:rPr>
        <w:t>Izpildītājs saskaņo ar pasūtītāju</w:t>
      </w:r>
      <w:r w:rsidR="005F6E83" w:rsidRPr="005F6E83">
        <w:rPr>
          <w:bCs/>
          <w:sz w:val="22"/>
          <w:szCs w:val="22"/>
          <w:lang w:val="lv-LV"/>
        </w:rPr>
        <w:t xml:space="preserve"> plānoto apsekošanas laiku</w:t>
      </w:r>
      <w:r w:rsidR="005F6E83">
        <w:rPr>
          <w:bCs/>
          <w:sz w:val="22"/>
          <w:szCs w:val="22"/>
          <w:lang w:val="lv-LV"/>
        </w:rPr>
        <w:t>,  piesakoties kontaktpersonai, un norāda</w:t>
      </w:r>
      <w:r w:rsidR="005F6E83" w:rsidRPr="005F6E83">
        <w:rPr>
          <w:bCs/>
          <w:sz w:val="22"/>
          <w:szCs w:val="22"/>
          <w:lang w:val="lv-LV"/>
        </w:rPr>
        <w:t xml:space="preserve"> izpildītāja</w:t>
      </w:r>
      <w:r w:rsidR="005F6E83">
        <w:rPr>
          <w:bCs/>
          <w:sz w:val="22"/>
          <w:szCs w:val="22"/>
          <w:lang w:val="lv-LV"/>
        </w:rPr>
        <w:t xml:space="preserve"> speciālista, kurš veiks apsekošanu,</w:t>
      </w:r>
      <w:r w:rsidR="005F6E83" w:rsidRPr="005F6E83">
        <w:rPr>
          <w:sz w:val="22"/>
          <w:szCs w:val="22"/>
          <w:lang w:val="lv-LV"/>
        </w:rPr>
        <w:t xml:space="preserve"> vārdu, uzvārdu un tālruņa numuru</w:t>
      </w:r>
      <w:r w:rsidR="005F6E83" w:rsidRPr="005F6E83">
        <w:rPr>
          <w:b/>
          <w:bCs/>
          <w:sz w:val="22"/>
          <w:szCs w:val="22"/>
          <w:lang w:val="lv-LV"/>
        </w:rPr>
        <w:t>.</w:t>
      </w:r>
      <w:r w:rsidR="005F6E83">
        <w:rPr>
          <w:b/>
          <w:bCs/>
          <w:sz w:val="22"/>
          <w:szCs w:val="22"/>
          <w:lang w:val="lv-LV"/>
        </w:rPr>
        <w:t xml:space="preserve"> </w:t>
      </w:r>
    </w:p>
    <w:p w:rsidR="000A22D7" w:rsidRDefault="000A22D7" w:rsidP="000A22D7">
      <w:pPr>
        <w:pStyle w:val="Default"/>
        <w:numPr>
          <w:ilvl w:val="1"/>
          <w:numId w:val="1"/>
        </w:numPr>
        <w:rPr>
          <w:sz w:val="23"/>
          <w:szCs w:val="23"/>
          <w:lang w:val="lv-LV"/>
        </w:rPr>
      </w:pPr>
      <w:r w:rsidRPr="005F6E83">
        <w:rPr>
          <w:sz w:val="23"/>
          <w:szCs w:val="23"/>
          <w:lang w:val="lv-LV"/>
        </w:rPr>
        <w:t>P</w:t>
      </w:r>
      <w:r w:rsidR="005F6E83">
        <w:rPr>
          <w:sz w:val="23"/>
          <w:szCs w:val="23"/>
          <w:lang w:val="lv-LV"/>
        </w:rPr>
        <w:t xml:space="preserve">ēc objektu apsekošanas vides pieejamības eksperts </w:t>
      </w:r>
      <w:r w:rsidRPr="005F6E83">
        <w:rPr>
          <w:sz w:val="23"/>
          <w:szCs w:val="23"/>
          <w:lang w:val="lv-LV"/>
        </w:rPr>
        <w:t xml:space="preserve">sagatavo </w:t>
      </w:r>
      <w:r w:rsidR="005F6E83">
        <w:rPr>
          <w:sz w:val="23"/>
          <w:szCs w:val="23"/>
          <w:lang w:val="lv-LV"/>
        </w:rPr>
        <w:t xml:space="preserve">atzinumu, kurš satur </w:t>
      </w:r>
      <w:r w:rsidRPr="005F6E83">
        <w:rPr>
          <w:sz w:val="23"/>
          <w:szCs w:val="23"/>
          <w:lang w:val="lv-LV"/>
        </w:rPr>
        <w:t>ieteikumus veicamajiem uzlabojumiem ēku un telpu daļu pielāgošanai vides pieejamībai.</w:t>
      </w:r>
    </w:p>
    <w:p w:rsidR="009D063D" w:rsidRPr="00C4381D" w:rsidRDefault="009D063D" w:rsidP="000A22D7">
      <w:pPr>
        <w:pStyle w:val="Default"/>
        <w:numPr>
          <w:ilvl w:val="1"/>
          <w:numId w:val="1"/>
        </w:numPr>
        <w:rPr>
          <w:sz w:val="23"/>
          <w:szCs w:val="23"/>
          <w:lang w:val="lv-LV"/>
        </w:rPr>
      </w:pPr>
      <w:r>
        <w:rPr>
          <w:sz w:val="23"/>
          <w:szCs w:val="23"/>
          <w:lang w:val="lv-LV"/>
        </w:rPr>
        <w:t xml:space="preserve">Atzinumā norādā </w:t>
      </w:r>
      <w:r w:rsidRPr="005F6E83">
        <w:rPr>
          <w:sz w:val="23"/>
          <w:szCs w:val="23"/>
          <w:lang w:val="lv-LV"/>
        </w:rPr>
        <w:t>veicam</w:t>
      </w:r>
      <w:r>
        <w:rPr>
          <w:sz w:val="23"/>
          <w:szCs w:val="23"/>
          <w:lang w:val="lv-LV"/>
        </w:rPr>
        <w:t>o</w:t>
      </w:r>
      <w:r w:rsidRPr="005F6E83">
        <w:rPr>
          <w:sz w:val="23"/>
          <w:szCs w:val="23"/>
          <w:lang w:val="lv-LV"/>
        </w:rPr>
        <w:t xml:space="preserve"> uzlabojum</w:t>
      </w:r>
      <w:r>
        <w:rPr>
          <w:sz w:val="23"/>
          <w:szCs w:val="23"/>
          <w:lang w:val="lv-LV"/>
        </w:rPr>
        <w:t>u plānotās izmaksas.</w:t>
      </w:r>
    </w:p>
    <w:p w:rsidR="00A16AB7" w:rsidRPr="00A16AB7" w:rsidRDefault="00A16AB7" w:rsidP="00A16AB7">
      <w:pPr>
        <w:pStyle w:val="ListParagraph"/>
        <w:rPr>
          <w:lang w:val="lv-LV"/>
        </w:rPr>
      </w:pPr>
    </w:p>
    <w:p w:rsidR="00A16AB7" w:rsidRPr="00A16AB7" w:rsidRDefault="00A16AB7" w:rsidP="00A16AB7">
      <w:pPr>
        <w:pStyle w:val="ListParagraph"/>
        <w:rPr>
          <w:sz w:val="22"/>
          <w:szCs w:val="22"/>
          <w:lang w:val="lv-LV"/>
        </w:rPr>
      </w:pPr>
      <w:r w:rsidRPr="00A16AB7">
        <w:rPr>
          <w:sz w:val="22"/>
          <w:szCs w:val="22"/>
          <w:lang w:val="lv-LV"/>
        </w:rPr>
        <w:t>Paraksta pretendenta vadītājs vai pilnvarota persona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6663"/>
      </w:tblGrid>
      <w:tr w:rsidR="00A16AB7" w:rsidRPr="00A16AB7" w:rsidTr="00A16AB7">
        <w:tc>
          <w:tcPr>
            <w:tcW w:w="2409" w:type="dxa"/>
            <w:shd w:val="clear" w:color="auto" w:fill="auto"/>
            <w:vAlign w:val="center"/>
          </w:tcPr>
          <w:p w:rsidR="00A16AB7" w:rsidRPr="00A16AB7" w:rsidRDefault="00A16AB7" w:rsidP="00A16AB7">
            <w:pPr>
              <w:jc w:val="center"/>
              <w:rPr>
                <w:lang w:val="lv-LV"/>
              </w:rPr>
            </w:pPr>
            <w:r w:rsidRPr="00A16AB7">
              <w:rPr>
                <w:sz w:val="22"/>
                <w:szCs w:val="22"/>
                <w:lang w:val="lv-LV"/>
              </w:rPr>
              <w:t>Vārds, Uzvārds, Amats</w:t>
            </w:r>
          </w:p>
        </w:tc>
        <w:tc>
          <w:tcPr>
            <w:tcW w:w="6663" w:type="dxa"/>
            <w:shd w:val="clear" w:color="auto" w:fill="auto"/>
            <w:vAlign w:val="center"/>
          </w:tcPr>
          <w:p w:rsidR="00A16AB7" w:rsidRPr="00A16AB7" w:rsidRDefault="00A16AB7" w:rsidP="00A16AB7">
            <w:pPr>
              <w:jc w:val="center"/>
              <w:rPr>
                <w:lang w:val="lv-LV"/>
              </w:rPr>
            </w:pPr>
          </w:p>
        </w:tc>
      </w:tr>
      <w:tr w:rsidR="00A16AB7" w:rsidRPr="00A16AB7" w:rsidTr="00A16AB7">
        <w:tc>
          <w:tcPr>
            <w:tcW w:w="2409" w:type="dxa"/>
            <w:shd w:val="clear" w:color="auto" w:fill="auto"/>
          </w:tcPr>
          <w:p w:rsidR="00A16AB7" w:rsidRPr="00A16AB7" w:rsidRDefault="00A16AB7" w:rsidP="00A16AB7">
            <w:pPr>
              <w:rPr>
                <w:lang w:val="lv-LV"/>
              </w:rPr>
            </w:pPr>
            <w:r w:rsidRPr="00A16AB7">
              <w:rPr>
                <w:sz w:val="22"/>
                <w:szCs w:val="22"/>
                <w:lang w:val="lv-LV"/>
              </w:rPr>
              <w:t>Paraksts</w:t>
            </w:r>
          </w:p>
        </w:tc>
        <w:tc>
          <w:tcPr>
            <w:tcW w:w="6663" w:type="dxa"/>
            <w:shd w:val="clear" w:color="auto" w:fill="auto"/>
          </w:tcPr>
          <w:p w:rsidR="00A16AB7" w:rsidRPr="00A16AB7" w:rsidRDefault="00A16AB7" w:rsidP="00A16AB7">
            <w:pPr>
              <w:rPr>
                <w:lang w:val="lv-LV"/>
              </w:rPr>
            </w:pPr>
          </w:p>
        </w:tc>
      </w:tr>
      <w:tr w:rsidR="00A16AB7" w:rsidRPr="00A16AB7" w:rsidTr="00A16AB7">
        <w:tc>
          <w:tcPr>
            <w:tcW w:w="2409" w:type="dxa"/>
            <w:shd w:val="clear" w:color="auto" w:fill="auto"/>
          </w:tcPr>
          <w:p w:rsidR="00A16AB7" w:rsidRPr="00A16AB7" w:rsidRDefault="00A16AB7" w:rsidP="00A16AB7">
            <w:pPr>
              <w:rPr>
                <w:lang w:val="lv-LV"/>
              </w:rPr>
            </w:pPr>
            <w:r w:rsidRPr="00A16AB7">
              <w:rPr>
                <w:sz w:val="22"/>
                <w:szCs w:val="22"/>
                <w:lang w:val="lv-LV"/>
              </w:rPr>
              <w:t>Datums</w:t>
            </w:r>
          </w:p>
        </w:tc>
        <w:tc>
          <w:tcPr>
            <w:tcW w:w="6663" w:type="dxa"/>
            <w:shd w:val="clear" w:color="auto" w:fill="auto"/>
          </w:tcPr>
          <w:p w:rsidR="00A16AB7" w:rsidRPr="00A16AB7" w:rsidRDefault="00A16AB7" w:rsidP="00A16AB7">
            <w:pPr>
              <w:rPr>
                <w:lang w:val="lv-LV"/>
              </w:rPr>
            </w:pPr>
          </w:p>
        </w:tc>
      </w:tr>
    </w:tbl>
    <w:p w:rsidR="00C4381D" w:rsidRPr="00A16AB7" w:rsidRDefault="00C4381D" w:rsidP="00C4381D">
      <w:pPr>
        <w:pStyle w:val="Default"/>
        <w:rPr>
          <w:sz w:val="22"/>
          <w:szCs w:val="22"/>
          <w:lang w:val="lv-LV"/>
        </w:rPr>
      </w:pPr>
    </w:p>
    <w:sectPr w:rsidR="00C4381D" w:rsidRPr="00A16AB7" w:rsidSect="0068326B">
      <w:pgSz w:w="12240" w:h="15840"/>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1E86"/>
    <w:multiLevelType w:val="multilevel"/>
    <w:tmpl w:val="BE7AC4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4A25572"/>
    <w:multiLevelType w:val="multilevel"/>
    <w:tmpl w:val="AF06E8E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5AEE"/>
    <w:rsid w:val="00013E3C"/>
    <w:rsid w:val="000528E2"/>
    <w:rsid w:val="00063D3D"/>
    <w:rsid w:val="000A22D7"/>
    <w:rsid w:val="00113073"/>
    <w:rsid w:val="00184736"/>
    <w:rsid w:val="001862CB"/>
    <w:rsid w:val="00221D76"/>
    <w:rsid w:val="0023560E"/>
    <w:rsid w:val="00442DCF"/>
    <w:rsid w:val="00522E24"/>
    <w:rsid w:val="005E5AEE"/>
    <w:rsid w:val="005F6E83"/>
    <w:rsid w:val="0068326B"/>
    <w:rsid w:val="006B15F2"/>
    <w:rsid w:val="006D3E15"/>
    <w:rsid w:val="00743723"/>
    <w:rsid w:val="00853F7A"/>
    <w:rsid w:val="00867D1C"/>
    <w:rsid w:val="0097643D"/>
    <w:rsid w:val="009D063D"/>
    <w:rsid w:val="00A16AB7"/>
    <w:rsid w:val="00A330B6"/>
    <w:rsid w:val="00AA7839"/>
    <w:rsid w:val="00C4381D"/>
    <w:rsid w:val="00CC1028"/>
    <w:rsid w:val="00D86CCD"/>
    <w:rsid w:val="00DB6D7C"/>
    <w:rsid w:val="00DB6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81D"/>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A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C4381D"/>
    <w:pPr>
      <w:spacing w:line="360" w:lineRule="auto"/>
      <w:jc w:val="both"/>
    </w:pPr>
    <w:rPr>
      <w:szCs w:val="20"/>
      <w:lang w:val="lv-LV"/>
    </w:rPr>
  </w:style>
  <w:style w:type="character" w:customStyle="1" w:styleId="BodyTextChar">
    <w:name w:val="Body Text Char"/>
    <w:basedOn w:val="DefaultParagraphFont"/>
    <w:link w:val="BodyText"/>
    <w:rsid w:val="00C4381D"/>
    <w:rPr>
      <w:rFonts w:ascii="Times New Roman" w:eastAsia="Times New Roman" w:hAnsi="Times New Roman" w:cs="Times New Roman"/>
      <w:sz w:val="24"/>
      <w:szCs w:val="20"/>
      <w:lang w:val="lv-LV"/>
    </w:rPr>
  </w:style>
  <w:style w:type="table" w:styleId="TableGrid">
    <w:name w:val="Table Grid"/>
    <w:basedOn w:val="TableNormal"/>
    <w:uiPriority w:val="59"/>
    <w:rsid w:val="00C43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A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1481</Words>
  <Characters>845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Baiba</dc:creator>
  <cp:lastModifiedBy>Māris Leščinskis</cp:lastModifiedBy>
  <cp:revision>9</cp:revision>
  <cp:lastPrinted>2019-04-16T11:48:00Z</cp:lastPrinted>
  <dcterms:created xsi:type="dcterms:W3CDTF">2019-04-16T10:34:00Z</dcterms:created>
  <dcterms:modified xsi:type="dcterms:W3CDTF">2019-05-17T06:53:00Z</dcterms:modified>
</cp:coreProperties>
</file>