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407"/>
        <w:gridCol w:w="1281"/>
        <w:gridCol w:w="2713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body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9512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25.janvāra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19.februāra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Drying solution of aqueous eosin 2% for cutaneous application,Hypertonic seawater solution with propellant gas for nasal 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lastRenderedPageBreak/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Cautery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tip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cleaner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24.februāra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9508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10.maija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: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White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extension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tube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/ 10 cm, 25 cm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non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Lentimop</w:t>
            </w:r>
            <w:proofErr w:type="spellEnd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optical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,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Contact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lenses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care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products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– Solutions –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Desinfecting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solutions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neutrilazing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tablets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9.jūnija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lastRenderedPageBreak/>
              <w:t xml:space="preserve">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lastRenderedPageBreak/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Vaginal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lubricant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gel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30g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20.aprīļa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6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LadyBalance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ApS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5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Presafe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Denmark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6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Manufacture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final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inspection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class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lla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Device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LadyBalance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31193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ln vitro diagnostic devices for the detection of human </w:t>
            </w:r>
            <w:proofErr w:type="gram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infections :</w:t>
            </w:r>
            <w:proofErr w:type="gramEnd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cytomegalovlrus</w:t>
            </w:r>
            <w:proofErr w:type="spellEnd"/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Swabs and Balls; Sterile caftons; Sterile Absorbent Dressings and dressing articles; Sterile operating drapes; Sterile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27518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28286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32521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35555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9509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Abdominal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aortic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aneurysm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REVOFIL Aquashine, REVOFIL Aquashine Platinum REVOFIL AquashineBR, REVOFIL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9114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toxoplasmosis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29270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medical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human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leucocyte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antigens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(HLA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):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21766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HIV based on an automated enzyme immuno-assay relying on the 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chemiluminescent  technology</w:t>
            </w:r>
            <w:proofErr w:type="gramEnd"/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20186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hepatitis C and HIV based on an automated enzyme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lastRenderedPageBreak/>
              <w:t>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31330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34306 </w:t>
            </w:r>
            <w:proofErr w:type="spellStart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hypodermic needles - Sterile intravenous needles - Sterile insulin 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34302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31796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32956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33789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7672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cuffs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abdominal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pelvic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Supplies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Ltd</w:t>
            </w:r>
            <w:proofErr w:type="spellEnd"/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single use vaginal speculum,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uterine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thread retriever and cervical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dilators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 xml:space="preserve">Bone substitute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product</w:t>
            </w:r>
            <w:proofErr w:type="spellEnd"/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Accessories and instruments for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neurosurgery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intra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articular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tendon and/or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peripheral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nerve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surgery</w:t>
            </w:r>
            <w:proofErr w:type="spellEnd"/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32655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33351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Dressings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swabs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eye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wash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plasters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skin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closures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absorbent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care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gynecology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obstetrics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maternity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 xml:space="preserve">Non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HF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antidote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Gel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emergency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treatment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hydrofluoric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acid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burns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</w:t>
            </w: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lastRenderedPageBreak/>
              <w:t xml:space="preserve">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18723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13F51">
              <w:rPr>
                <w:rFonts w:ascii="Times New Roman" w:hAnsi="Times New Roman" w:cs="Times New Roman"/>
                <w:lang w:val="fr-FR"/>
              </w:rPr>
              <w:t>ln</w:t>
            </w:r>
            <w:proofErr w:type="gramEnd"/>
            <w:r w:rsidRPr="00813F51">
              <w:rPr>
                <w:rFonts w:ascii="Times New Roman" w:hAnsi="Times New Roman" w:cs="Times New Roman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the confirmation of markers of the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hepatitis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drainage tubes and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loops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hyaluronic acid for surgical, orthopaedic ophthalmic application.Viscoelastic 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BIO-FLASH® anti-HCV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3000-8572,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Calibrators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3000-8573,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Controls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3000-8574, (GMDN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3000-1115 &amp; 3000-1116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HCV </w:t>
            </w:r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4.0 ,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36030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9831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28273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15399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13147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intended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for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the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trisomy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HCV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genotyping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based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on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LiPA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(Une Probe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Assay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) test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method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 xml:space="preserve">National Reference </w:t>
            </w:r>
            <w:proofErr w:type="spellStart"/>
            <w:r w:rsidRPr="00813F51">
              <w:rPr>
                <w:rFonts w:ascii="Times New Roman" w:hAnsi="Times New Roman" w:cs="Times New Roman"/>
              </w:rPr>
              <w:t>panel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red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blood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Full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cervical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cage</w:t>
            </w:r>
            <w:proofErr w:type="spellEnd"/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10226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8481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2BC4">
              <w:rPr>
                <w:rFonts w:ascii="Times New Roman" w:hAnsi="Times New Roman" w:cs="Times New Roman"/>
              </w:rPr>
              <w:t>Isotonic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Dental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for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ear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cleansing</w:t>
            </w:r>
            <w:proofErr w:type="spellEnd"/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BA2BC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BA2BC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813F51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BA2BC4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3770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BA2BC4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83770A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70A">
              <w:rPr>
                <w:rFonts w:ascii="Times New Roman" w:hAnsi="Times New Roman" w:cs="Times New Roman"/>
              </w:rPr>
              <w:t>Non-</w:t>
            </w:r>
            <w:proofErr w:type="spellStart"/>
            <w:r w:rsidRPr="0083770A">
              <w:rPr>
                <w:rFonts w:ascii="Times New Roman" w:hAnsi="Times New Roman" w:cs="Times New Roman"/>
              </w:rPr>
              <w:t>injectable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solutions</w:t>
            </w:r>
            <w:proofErr w:type="spellEnd"/>
          </w:p>
          <w:p w14:paraId="12F0FC20" w14:textId="0560B0DD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Sodium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chloride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0,9%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Glycine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1,5%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Sorbitol-Manitol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Distilled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water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BA2BC4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813F51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Default="003D66FA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gencia Española de Medicamentos y Productos 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95 04 0002 CT;</w:t>
            </w:r>
          </w:p>
          <w:p w14:paraId="0080A98B" w14:textId="1FB795ED" w:rsidR="003D66FA" w:rsidRPr="0083770A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D05FC2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vitamin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E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infused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high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molecular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weight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polyethylene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(UHMWPE E1)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lastRenderedPageBreak/>
              <w:t>with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Ti6Al4V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metallic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sleeve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liner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16.decembra</w:t>
            </w:r>
          </w:p>
        </w:tc>
      </w:tr>
      <w:tr w:rsidR="00D05FC2" w:rsidRPr="00813F51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Default="00D05FC2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0818 ED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Ø (mm)/L (mm): 3.0/ 9, 14, 18, 23, 28, 36, 39 3.5/ 9, 14, 18, 23, 28, 36, 39 4.0/ 9, 14, 18, 23, 28, 36 4.5/ 9, 14, 18, 23, 28, 36; </w:t>
            </w:r>
          </w:p>
          <w:p w14:paraId="0C160527" w14:textId="36359C3C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Small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>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perfusion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catheterAmicath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7,2x5 cm; 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securing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strips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>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F3CA9" w:rsidRPr="00813F51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25D7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Default="00B25D76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25D76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DF3CA9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Knee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rehabilitation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exoskeleton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813F51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8639F4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Default="008639F4" w:rsidP="00BA2BC4">
            <w:pPr>
              <w:pStyle w:val="Default"/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assay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intended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for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detection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of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Viruses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8639F4">
              <w:rPr>
                <w:rFonts w:ascii="Times New Roman" w:hAnsi="Times New Roman" w:cs="Times New Roman"/>
              </w:rPr>
              <w:t>group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plasma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specimens</w:t>
            </w:r>
            <w:proofErr w:type="spellEnd"/>
            <w:r w:rsidRPr="008639F4">
              <w:rPr>
                <w:rFonts w:ascii="Times New Roman" w:hAnsi="Times New Roman" w:cs="Times New Roman"/>
              </w:rPr>
              <w:t>;</w:t>
            </w:r>
          </w:p>
          <w:p w14:paraId="5437E793" w14:textId="1953F9F2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lastRenderedPageBreak/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8639F4" w:rsidRPr="00813F51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8639F4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8639F4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Vitro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Medical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AiDTM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is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assay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02CD9">
              <w:rPr>
                <w:rFonts w:ascii="Times New Roman" w:hAnsi="Times New Roman" w:cs="Times New Roman"/>
              </w:rPr>
              <w:t>for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of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human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plasma</w:t>
            </w:r>
            <w:proofErr w:type="spellEnd"/>
            <w:r w:rsidRPr="00A02CD9">
              <w:rPr>
                <w:rFonts w:ascii="Times New Roman" w:hAnsi="Times New Roman" w:cs="Times New Roman"/>
              </w:rPr>
              <w:t>;</w:t>
            </w:r>
          </w:p>
          <w:p w14:paraId="5E4B3EA5" w14:textId="2FEE8DE5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02CD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813F51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8639F4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FD4877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8639F4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FD4877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Vitro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Medical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ELISAPlus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assay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of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virus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human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plasma</w:t>
            </w:r>
            <w:proofErr w:type="spellEnd"/>
            <w:r w:rsidRPr="00FD4877">
              <w:rPr>
                <w:rFonts w:ascii="Times New Roman" w:hAnsi="Times New Roman" w:cs="Times New Roman"/>
              </w:rPr>
              <w:t>;</w:t>
            </w:r>
          </w:p>
          <w:p w14:paraId="2310E114" w14:textId="4C7FA77E" w:rsidR="00FD4877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DD390D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FD4877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assay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intended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for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of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Viruses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DD390D">
              <w:rPr>
                <w:rFonts w:ascii="Times New Roman" w:hAnsi="Times New Roman" w:cs="Times New Roman"/>
              </w:rPr>
              <w:t>group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plasma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specimens</w:t>
            </w:r>
            <w:proofErr w:type="spellEnd"/>
            <w:r w:rsidRPr="00DD390D">
              <w:rPr>
                <w:rFonts w:ascii="Times New Roman" w:hAnsi="Times New Roman" w:cs="Times New Roman"/>
              </w:rPr>
              <w:t>.</w:t>
            </w:r>
          </w:p>
          <w:p w14:paraId="072160F7" w14:textId="16ADEBF1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692597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DD390D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Vitro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is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lastRenderedPageBreak/>
              <w:t>immunosorbent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assay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692597">
              <w:rPr>
                <w:rFonts w:ascii="Times New Roman" w:hAnsi="Times New Roman" w:cs="Times New Roman"/>
              </w:rPr>
              <w:t>for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of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human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plasma</w:t>
            </w:r>
            <w:proofErr w:type="spellEnd"/>
            <w:r w:rsidRPr="00692597">
              <w:rPr>
                <w:rFonts w:ascii="Times New Roman" w:hAnsi="Times New Roman" w:cs="Times New Roman"/>
              </w:rPr>
              <w:t>.</w:t>
            </w:r>
          </w:p>
          <w:p w14:paraId="580F495F" w14:textId="77336E60" w:rsidR="00692597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692597" w:rsidRPr="00813F51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8639F4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A90BC8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692597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Vitro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Medical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ELISAPlus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assay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of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human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plasma</w:t>
            </w:r>
            <w:proofErr w:type="spellEnd"/>
            <w:r w:rsidRPr="00A90BC8">
              <w:rPr>
                <w:rFonts w:ascii="Times New Roman" w:hAnsi="Times New Roman" w:cs="Times New Roman"/>
              </w:rPr>
              <w:t>.</w:t>
            </w:r>
          </w:p>
          <w:p w14:paraId="5E49A765" w14:textId="426162AB" w:rsidR="00A90BC8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FC637C" w:rsidRPr="00813F51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FC637C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FC637C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FC637C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FC637C" w:rsidRPr="00813F51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7E1819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E1819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FC637C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7E1819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In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vitro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medical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intended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for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the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markers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human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related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to HTLV I/II </w:t>
            </w:r>
            <w:proofErr w:type="spellStart"/>
            <w:r w:rsidRPr="007E1819">
              <w:rPr>
                <w:rFonts w:ascii="Times New Roman" w:hAnsi="Times New Roman" w:cs="Times New Roman"/>
              </w:rPr>
              <w:t>based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enzyme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immunoassay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method</w:t>
            </w:r>
            <w:proofErr w:type="spellEnd"/>
          </w:p>
          <w:p w14:paraId="3A5913EC" w14:textId="24E91F8A" w:rsidR="007E1819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: </w:t>
            </w:r>
            <w:r w:rsidRPr="007E1819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7E1819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" w:hAnsi="Arial" w:cs="Arial"/>
                <w:noProof/>
                <w:sz w:val="20"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7E1819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7E1819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7E1819" w:rsidRDefault="007E1819" w:rsidP="007E1819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  <w:r w:rsidRPr="007E1819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7E1819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E42BED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E42BED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E42BED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E42BED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3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E42BED" w:rsidRPr="00813F51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E42BED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E42BED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8E6C77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13588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C77">
              <w:rPr>
                <w:rFonts w:ascii="Times New Roman" w:hAnsi="Times New Roman" w:cs="Times New Roman"/>
              </w:rPr>
              <w:t>Adhesive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dressings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for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active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cicatrization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E42BED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28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februāra</w:t>
            </w:r>
          </w:p>
        </w:tc>
      </w:tr>
      <w:tr w:rsidR="008E6C77" w:rsidRPr="00813F51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813F51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27106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Bags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system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inactivation and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storage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using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THERAFLEX UV-PLATELETS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procedure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</w:t>
            </w: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</w:t>
            </w: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.februāra</w:t>
            </w:r>
          </w:p>
        </w:tc>
      </w:tr>
      <w:tr w:rsidR="008E6C77" w:rsidRPr="00813F51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</w:rPr>
              <w:t xml:space="preserve">14713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Apparatus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pathogen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reduction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701A40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701A40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701A40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11</w:t>
            </w: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701A40" w:rsidRPr="00813F51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2D26AC" w:rsidRDefault="00701A40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2D26AC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2D26AC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D26AC">
              <w:rPr>
                <w:rFonts w:ascii="Times New Roman" w:hAnsi="Times New Roman" w:cs="Times New Roman"/>
                <w:lang w:val="fr-FR"/>
              </w:rPr>
              <w:t xml:space="preserve">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swabs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813F51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single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use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swabs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balls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cottons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absorbent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articles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operating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drapes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plastic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instruments </w:t>
            </w:r>
            <w:proofErr w:type="spellStart"/>
            <w:r w:rsidRPr="002D26AC">
              <w:rPr>
                <w:rFonts w:ascii="Times New Roman" w:hAnsi="Times New Roman" w:cs="Times New Roman"/>
              </w:rPr>
              <w:t>for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care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collection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cotton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gauze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non-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woven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operating drapes,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plastic instruments for care and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887977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887977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887977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887977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7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2D26AC" w:rsidRPr="00813F51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887977" w:rsidRDefault="0056544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887977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887977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4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565446" w:rsidRPr="00813F51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887977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813F51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813F51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</w:rPr>
              <w:t xml:space="preserve">30305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11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9333D0" w:rsidRPr="00813F51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25406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813F51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887977" w:rsidRDefault="007341A4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>FRANCE PARTENAIRES MEDICAL (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Francija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10314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lang w:val="fr-FR"/>
              </w:rPr>
              <w:t xml:space="preserve">Dressings, care kits,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kits </w:t>
            </w:r>
            <w:proofErr w:type="gramStart"/>
            <w:r w:rsidRPr="00887977">
              <w:rPr>
                <w:rFonts w:ascii="Times New Roman" w:hAnsi="Times New Roman" w:cs="Times New Roman"/>
                <w:lang w:val="fr-FR"/>
              </w:rPr>
              <w:t xml:space="preserve">and 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proofErr w:type="gramEnd"/>
            <w:r w:rsidRPr="00887977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intended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for care, operating block or people and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equipment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protection and perfusion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21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janvāra</w:t>
            </w:r>
          </w:p>
        </w:tc>
      </w:tr>
      <w:tr w:rsidR="000D460D" w:rsidRPr="00813F51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887977" w:rsidRDefault="000D460D" w:rsidP="005654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Ducit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Standards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Authority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Ireland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E5C1D" w14:textId="3F8FF28D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887977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887977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</w:rPr>
              <w:t>SangoMix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Blood </w:t>
            </w:r>
            <w:proofErr w:type="spellStart"/>
            <w:r w:rsidRPr="00887977">
              <w:rPr>
                <w:rFonts w:ascii="Times New Roman" w:hAnsi="Times New Roman" w:cs="Times New Roman"/>
              </w:rPr>
              <w:t>Weigher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</w:rPr>
              <w:t>Mixer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7977">
              <w:rPr>
                <w:rFonts w:ascii="Times New Roman" w:hAnsi="Times New Roman" w:cs="Times New Roman"/>
              </w:rPr>
              <w:t>Model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887977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6</w:t>
            </w: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.marta</w:t>
            </w:r>
          </w:p>
        </w:tc>
      </w:tr>
      <w:tr w:rsidR="00887977" w:rsidRPr="00813F51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C1067E" w:rsidRDefault="00887977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Winchester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Laboratories, LLLP</w:t>
            </w: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Standards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Authority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Ireland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CD97B4" w14:textId="54EEA313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67E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67E">
              <w:rPr>
                <w:rFonts w:ascii="Times New Roman" w:hAnsi="Times New Roman" w:cs="Times New Roman"/>
              </w:rPr>
              <w:t>Wound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and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eye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solution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saline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Saljet</w:t>
            </w:r>
            <w:proofErr w:type="spellEnd"/>
            <w:r w:rsidRPr="00C1067E">
              <w:rPr>
                <w:rFonts w:ascii="Times New Roman" w:hAnsi="Times New Roman" w:cs="Times New Roman"/>
              </w:rPr>
              <w:t>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887977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813F51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BE43C0" w:rsidRDefault="00BE43C0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Laboratorios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Clarben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S.A</w:t>
            </w:r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DF72E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E4E880" w14:textId="790F08E8" w:rsidR="00BE43C0" w:rsidRPr="00BE43C0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(NB </w:t>
            </w: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0318</w:t>
            </w: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Single-use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needle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12740]</w:t>
            </w:r>
          </w:p>
          <w:p w14:paraId="6F7C00B2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Surface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Materials</w:t>
            </w:r>
            <w:proofErr w:type="spellEnd"/>
          </w:p>
          <w:p w14:paraId="181CE1CC" w14:textId="77777777" w:rsidR="00DF72E3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Device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: </w:t>
            </w:r>
            <w:r w:rsidRPr="00DF72E3">
              <w:rPr>
                <w:rFonts w:ascii="Times New Roman" w:hAnsi="Times New Roman" w:cs="Times New Roman"/>
              </w:rPr>
              <w:t xml:space="preserve">37%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Phosphoric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etching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36153] </w:t>
            </w:r>
          </w:p>
          <w:p w14:paraId="00FAD26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4 x 1.2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+ 8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Kit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2 x 25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and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2 x 3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+ 25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Jumbo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®) </w:t>
            </w:r>
          </w:p>
          <w:p w14:paraId="6D4918D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1 x 12 g (9 ml)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3 x 3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Blu-gel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887977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813F51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DF72E3" w:rsidRDefault="00DF72E3" w:rsidP="00565446">
            <w:pPr>
              <w:pStyle w:val="Default"/>
            </w:pPr>
            <w:r w:rsidRPr="00DF7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LABORATORIOS INDAS, S.A.U</w:t>
            </w:r>
            <w:r w:rsidRPr="00DF7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DF72E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C61F1A" w14:textId="36A06C96" w:rsidR="00DF72E3" w:rsidRPr="00BE43C0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BE43C0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</w:t>
            </w:r>
            <w:r w:rsidRPr="00DF72E3">
              <w:rPr>
                <w:rFonts w:ascii="Times New Roman" w:hAnsi="Times New Roman" w:cs="Times New Roman"/>
              </w:rPr>
              <w:t>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AAC"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tsaukts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no 2022.gada 2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.aprīļa</w:t>
            </w:r>
          </w:p>
        </w:tc>
      </w:tr>
      <w:tr w:rsidR="00D05AAC" w:rsidRPr="00813F51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BIODIAGENE </w:t>
            </w:r>
            <w:proofErr w:type="spellStart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Srl</w:t>
            </w:r>
            <w:proofErr w:type="spellEnd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7B5CAC" w14:textId="5A76B8F8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Apturēts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17.janvāra</w:t>
            </w:r>
          </w:p>
        </w:tc>
      </w:tr>
      <w:tr w:rsidR="00D05AAC" w:rsidRPr="00813F51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D05AAC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S.A. DE PRODUCTOS DETERGENTES REUNIDOS (S.A. PRODER)</w:t>
            </w:r>
            <w:r w:rsidRPr="00D05AAC">
              <w:rPr>
                <w:rFonts w:ascii="Times New Roman" w:hAnsi="Times New Roman" w:cs="Times New Roman"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9985FD" w14:textId="79B217CC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.aprīļa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5F84"/>
    <w:rsid w:val="00096909"/>
    <w:rsid w:val="000C7867"/>
    <w:rsid w:val="000D460D"/>
    <w:rsid w:val="000E112E"/>
    <w:rsid w:val="000E2506"/>
    <w:rsid w:val="001063C2"/>
    <w:rsid w:val="00131CB3"/>
    <w:rsid w:val="00157287"/>
    <w:rsid w:val="001749EF"/>
    <w:rsid w:val="001849F1"/>
    <w:rsid w:val="001C3FFE"/>
    <w:rsid w:val="00217083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858F7"/>
    <w:rsid w:val="00385CB2"/>
    <w:rsid w:val="003A731F"/>
    <w:rsid w:val="003B4EB2"/>
    <w:rsid w:val="003D66FA"/>
    <w:rsid w:val="00406B36"/>
    <w:rsid w:val="00414A74"/>
    <w:rsid w:val="004227D2"/>
    <w:rsid w:val="00425147"/>
    <w:rsid w:val="00425B35"/>
    <w:rsid w:val="00426C13"/>
    <w:rsid w:val="00437B5B"/>
    <w:rsid w:val="00443A13"/>
    <w:rsid w:val="004A483A"/>
    <w:rsid w:val="004E21EC"/>
    <w:rsid w:val="00565446"/>
    <w:rsid w:val="00593104"/>
    <w:rsid w:val="005A28B8"/>
    <w:rsid w:val="005B155C"/>
    <w:rsid w:val="005C1321"/>
    <w:rsid w:val="005E3B5C"/>
    <w:rsid w:val="005E7EED"/>
    <w:rsid w:val="005F76D6"/>
    <w:rsid w:val="00674937"/>
    <w:rsid w:val="00681648"/>
    <w:rsid w:val="00692597"/>
    <w:rsid w:val="006A00E2"/>
    <w:rsid w:val="006A6C2E"/>
    <w:rsid w:val="006E639F"/>
    <w:rsid w:val="0070168C"/>
    <w:rsid w:val="00701A40"/>
    <w:rsid w:val="00715301"/>
    <w:rsid w:val="0072018A"/>
    <w:rsid w:val="007341A4"/>
    <w:rsid w:val="00744080"/>
    <w:rsid w:val="0074596B"/>
    <w:rsid w:val="00750FF9"/>
    <w:rsid w:val="007A0969"/>
    <w:rsid w:val="007A173C"/>
    <w:rsid w:val="007B36A9"/>
    <w:rsid w:val="007E1819"/>
    <w:rsid w:val="007E666E"/>
    <w:rsid w:val="00813F51"/>
    <w:rsid w:val="0083770A"/>
    <w:rsid w:val="00857C9C"/>
    <w:rsid w:val="008639F4"/>
    <w:rsid w:val="00887977"/>
    <w:rsid w:val="008E6C77"/>
    <w:rsid w:val="008F1B99"/>
    <w:rsid w:val="008F41ED"/>
    <w:rsid w:val="009333D0"/>
    <w:rsid w:val="00944BE0"/>
    <w:rsid w:val="009611E1"/>
    <w:rsid w:val="009629E0"/>
    <w:rsid w:val="0098507D"/>
    <w:rsid w:val="00997B45"/>
    <w:rsid w:val="009A6C3A"/>
    <w:rsid w:val="009C5A18"/>
    <w:rsid w:val="009D31ED"/>
    <w:rsid w:val="009F20CC"/>
    <w:rsid w:val="00A02CD9"/>
    <w:rsid w:val="00A45479"/>
    <w:rsid w:val="00A671A7"/>
    <w:rsid w:val="00A73E96"/>
    <w:rsid w:val="00A86382"/>
    <w:rsid w:val="00A90BC8"/>
    <w:rsid w:val="00AB0D59"/>
    <w:rsid w:val="00AB518F"/>
    <w:rsid w:val="00AD651B"/>
    <w:rsid w:val="00B25D76"/>
    <w:rsid w:val="00B47A75"/>
    <w:rsid w:val="00B53389"/>
    <w:rsid w:val="00BA2BC4"/>
    <w:rsid w:val="00BA3223"/>
    <w:rsid w:val="00BB5019"/>
    <w:rsid w:val="00BC7ED6"/>
    <w:rsid w:val="00BE3CA2"/>
    <w:rsid w:val="00BE43C0"/>
    <w:rsid w:val="00BF4365"/>
    <w:rsid w:val="00C004E8"/>
    <w:rsid w:val="00C069CE"/>
    <w:rsid w:val="00C1067E"/>
    <w:rsid w:val="00C171D4"/>
    <w:rsid w:val="00C80932"/>
    <w:rsid w:val="00C84066"/>
    <w:rsid w:val="00C96863"/>
    <w:rsid w:val="00C97B51"/>
    <w:rsid w:val="00CC40DF"/>
    <w:rsid w:val="00D00656"/>
    <w:rsid w:val="00D05AAC"/>
    <w:rsid w:val="00D05FC2"/>
    <w:rsid w:val="00D216E0"/>
    <w:rsid w:val="00D549DD"/>
    <w:rsid w:val="00D619DD"/>
    <w:rsid w:val="00D872DE"/>
    <w:rsid w:val="00DA6931"/>
    <w:rsid w:val="00DD14A4"/>
    <w:rsid w:val="00DD390D"/>
    <w:rsid w:val="00DE410E"/>
    <w:rsid w:val="00DE74C6"/>
    <w:rsid w:val="00DF3CA9"/>
    <w:rsid w:val="00DF72E3"/>
    <w:rsid w:val="00E42BED"/>
    <w:rsid w:val="00EB6A96"/>
    <w:rsid w:val="00EC368E"/>
    <w:rsid w:val="00EE45B8"/>
    <w:rsid w:val="00F40312"/>
    <w:rsid w:val="00F45845"/>
    <w:rsid w:val="00F543F4"/>
    <w:rsid w:val="00F65D99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29</Pages>
  <Words>35017</Words>
  <Characters>19961</Characters>
  <Application>Microsoft Office Word</Application>
  <DocSecurity>0</DocSecurity>
  <Lines>166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15</cp:revision>
  <dcterms:created xsi:type="dcterms:W3CDTF">2022-03-30T11:47:00Z</dcterms:created>
  <dcterms:modified xsi:type="dcterms:W3CDTF">2022-05-19T13:11:00Z</dcterms:modified>
</cp:coreProperties>
</file>