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7BFB2" w14:textId="77777777" w:rsidR="00A43701" w:rsidRPr="00733E60" w:rsidRDefault="00A43701" w:rsidP="00A43701">
      <w:pPr>
        <w:pStyle w:val="Header"/>
        <w:pBdr>
          <w:bottom w:val="single" w:sz="4" w:space="1" w:color="auto"/>
        </w:pBdr>
        <w:jc w:val="center"/>
        <w:rPr>
          <w:sz w:val="20"/>
          <w:szCs w:val="20"/>
        </w:rPr>
      </w:pPr>
      <w:r>
        <w:rPr>
          <w:noProof/>
          <w:sz w:val="20"/>
          <w:szCs w:val="20"/>
          <w:lang w:val="lv-LV" w:eastAsia="lv-LV"/>
        </w:rPr>
        <w:drawing>
          <wp:inline distT="0" distB="0" distL="0" distR="0" wp14:anchorId="7F55DAE9" wp14:editId="0A1699EC">
            <wp:extent cx="962025" cy="905016"/>
            <wp:effectExtent l="0" t="0" r="0" b="952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968437" cy="911048"/>
                    </a:xfrm>
                    <a:prstGeom prst="rect">
                      <a:avLst/>
                    </a:prstGeom>
                    <a:noFill/>
                    <a:ln w="9525">
                      <a:noFill/>
                      <a:miter lim="800000"/>
                      <a:headEnd/>
                      <a:tailEnd/>
                    </a:ln>
                  </pic:spPr>
                </pic:pic>
              </a:graphicData>
            </a:graphic>
          </wp:inline>
        </w:drawing>
      </w:r>
    </w:p>
    <w:p w14:paraId="7651F33E" w14:textId="77777777" w:rsidR="00A43701" w:rsidRPr="00733E60" w:rsidRDefault="00A43701" w:rsidP="00A43701">
      <w:pPr>
        <w:pStyle w:val="Header"/>
        <w:pBdr>
          <w:bottom w:val="single" w:sz="4" w:space="1" w:color="auto"/>
        </w:pBdr>
        <w:jc w:val="center"/>
        <w:rPr>
          <w:sz w:val="20"/>
          <w:szCs w:val="20"/>
        </w:rPr>
      </w:pPr>
      <w:r>
        <w:rPr>
          <w:noProof/>
          <w:sz w:val="20"/>
          <w:szCs w:val="20"/>
          <w:lang w:val="lv-LV" w:eastAsia="lv-LV"/>
        </w:rPr>
        <w:drawing>
          <wp:inline distT="0" distB="0" distL="0" distR="0" wp14:anchorId="18303F3D" wp14:editId="05E6E756">
            <wp:extent cx="2105025" cy="257420"/>
            <wp:effectExtent l="0" t="0" r="0" b="9525"/>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210483" cy="270316"/>
                    </a:xfrm>
                    <a:prstGeom prst="rect">
                      <a:avLst/>
                    </a:prstGeom>
                    <a:noFill/>
                    <a:ln w="9525">
                      <a:noFill/>
                      <a:miter lim="800000"/>
                      <a:headEnd/>
                      <a:tailEnd/>
                    </a:ln>
                  </pic:spPr>
                </pic:pic>
              </a:graphicData>
            </a:graphic>
          </wp:inline>
        </w:drawing>
      </w:r>
    </w:p>
    <w:p w14:paraId="40ED7AB9" w14:textId="77777777" w:rsidR="001B72A1" w:rsidRPr="00227B36" w:rsidRDefault="001B72A1" w:rsidP="001B72A1">
      <w:pPr>
        <w:spacing w:after="0" w:line="240" w:lineRule="auto"/>
        <w:jc w:val="center"/>
        <w:rPr>
          <w:rFonts w:ascii="Times New Roman" w:hAnsi="Times New Roman"/>
          <w:b/>
          <w:lang w:val="lv-LV"/>
        </w:rPr>
      </w:pPr>
    </w:p>
    <w:p w14:paraId="394B186B" w14:textId="77777777" w:rsidR="00D527F4" w:rsidRDefault="00EB0701" w:rsidP="00EB0701">
      <w:pPr>
        <w:tabs>
          <w:tab w:val="left" w:pos="1073"/>
          <w:tab w:val="center" w:pos="4320"/>
        </w:tabs>
        <w:spacing w:after="0" w:line="240" w:lineRule="auto"/>
        <w:jc w:val="center"/>
        <w:rPr>
          <w:rFonts w:ascii="Times New Roman" w:hAnsi="Times New Roman" w:cs="Times New Roman"/>
          <w:b/>
          <w:smallCaps/>
          <w:sz w:val="28"/>
          <w:szCs w:val="28"/>
          <w:lang w:val="lv-LV"/>
        </w:rPr>
      </w:pPr>
      <w:r w:rsidRPr="00D527F4">
        <w:rPr>
          <w:rFonts w:ascii="Times New Roman" w:hAnsi="Times New Roman" w:cs="Times New Roman"/>
          <w:b/>
          <w:smallCaps/>
          <w:sz w:val="28"/>
          <w:szCs w:val="28"/>
          <w:lang w:val="lv-LV"/>
        </w:rPr>
        <w:t xml:space="preserve">  </w:t>
      </w:r>
    </w:p>
    <w:p w14:paraId="7189E5F1" w14:textId="28394CFC" w:rsidR="00EB0701" w:rsidRPr="00D527F4" w:rsidRDefault="00EB0701" w:rsidP="00EB0701">
      <w:pPr>
        <w:tabs>
          <w:tab w:val="left" w:pos="1073"/>
          <w:tab w:val="center" w:pos="4320"/>
        </w:tabs>
        <w:spacing w:after="0" w:line="240" w:lineRule="auto"/>
        <w:jc w:val="center"/>
        <w:rPr>
          <w:rFonts w:ascii="Times New Roman" w:hAnsi="Times New Roman" w:cs="Times New Roman"/>
          <w:b/>
          <w:smallCaps/>
          <w:sz w:val="26"/>
          <w:szCs w:val="26"/>
          <w:lang w:val="lv-LV"/>
        </w:rPr>
      </w:pPr>
      <w:r w:rsidRPr="00D527F4">
        <w:rPr>
          <w:rFonts w:ascii="Times New Roman" w:hAnsi="Times New Roman" w:cs="Times New Roman"/>
          <w:b/>
          <w:smallCaps/>
          <w:sz w:val="26"/>
          <w:szCs w:val="26"/>
          <w:lang w:val="lv-LV"/>
        </w:rPr>
        <w:t>PELDVIETA</w:t>
      </w:r>
      <w:r w:rsidR="00FF6B9A" w:rsidRPr="00D527F4">
        <w:rPr>
          <w:rFonts w:ascii="Times New Roman" w:hAnsi="Times New Roman" w:cs="Times New Roman"/>
          <w:b/>
          <w:smallCaps/>
          <w:sz w:val="26"/>
          <w:szCs w:val="26"/>
          <w:lang w:val="lv-LV"/>
        </w:rPr>
        <w:t>S DROŠĪBAS PRASĪBU NOVĒRTĒJUMS</w:t>
      </w:r>
    </w:p>
    <w:p w14:paraId="1FD01EE9" w14:textId="77777777" w:rsidR="00FF6B9A" w:rsidRPr="00D527F4" w:rsidRDefault="00FF6B9A" w:rsidP="00EB0701">
      <w:pPr>
        <w:tabs>
          <w:tab w:val="left" w:pos="1073"/>
          <w:tab w:val="center" w:pos="4320"/>
        </w:tabs>
        <w:spacing w:after="0" w:line="240" w:lineRule="auto"/>
        <w:jc w:val="center"/>
        <w:rPr>
          <w:rFonts w:ascii="Times New Roman" w:hAnsi="Times New Roman" w:cs="Times New Roman"/>
          <w:b/>
          <w:smallCaps/>
          <w:sz w:val="26"/>
          <w:szCs w:val="26"/>
          <w:lang w:val="lv-LV"/>
        </w:rPr>
      </w:pPr>
    </w:p>
    <w:p w14:paraId="14743623" w14:textId="66898C71" w:rsidR="00EB0701" w:rsidRPr="00D527F4" w:rsidRDefault="00EB0701" w:rsidP="009F6489">
      <w:pPr>
        <w:spacing w:after="0" w:line="276" w:lineRule="auto"/>
        <w:ind w:firstLine="720"/>
        <w:contextualSpacing/>
        <w:jc w:val="both"/>
        <w:rPr>
          <w:rFonts w:ascii="Times New Roman" w:hAnsi="Times New Roman" w:cs="Times New Roman"/>
          <w:sz w:val="24"/>
          <w:szCs w:val="24"/>
          <w:lang w:val="lv-LV"/>
        </w:rPr>
      </w:pPr>
      <w:r w:rsidRPr="00D527F4">
        <w:rPr>
          <w:rFonts w:ascii="Times New Roman" w:hAnsi="Times New Roman" w:cs="Times New Roman"/>
          <w:sz w:val="24"/>
          <w:szCs w:val="24"/>
          <w:lang w:val="lv-LV"/>
        </w:rPr>
        <w:t xml:space="preserve">Veselības inspekcija (turpmāk – Inspekcija) aicina aizpildīt izstrādāto novērtējuma anketu </w:t>
      </w:r>
      <w:r w:rsidR="00FF6B9A" w:rsidRPr="00D527F4">
        <w:rPr>
          <w:rFonts w:ascii="Times New Roman" w:hAnsi="Times New Roman" w:cs="Times New Roman"/>
          <w:sz w:val="24"/>
          <w:szCs w:val="24"/>
          <w:lang w:val="lv-LV"/>
        </w:rPr>
        <w:t>par drošības prasību nodrošināšanu</w:t>
      </w:r>
      <w:r w:rsidR="005D4867" w:rsidRPr="00D527F4">
        <w:rPr>
          <w:rFonts w:ascii="Times New Roman" w:hAnsi="Times New Roman" w:cs="Times New Roman"/>
          <w:sz w:val="24"/>
          <w:szCs w:val="24"/>
          <w:lang w:val="lv-LV"/>
        </w:rPr>
        <w:t xml:space="preserve"> </w:t>
      </w:r>
      <w:r w:rsidR="00833E1F">
        <w:rPr>
          <w:rFonts w:ascii="Times New Roman" w:hAnsi="Times New Roman" w:cs="Times New Roman"/>
          <w:sz w:val="24"/>
          <w:szCs w:val="24"/>
          <w:lang w:val="lv-LV"/>
        </w:rPr>
        <w:t xml:space="preserve">oficiālajās </w:t>
      </w:r>
      <w:r w:rsidR="005D4867" w:rsidRPr="00D527F4">
        <w:rPr>
          <w:rFonts w:ascii="Times New Roman" w:hAnsi="Times New Roman" w:cs="Times New Roman"/>
          <w:sz w:val="24"/>
          <w:szCs w:val="24"/>
          <w:lang w:val="lv-LV"/>
        </w:rPr>
        <w:t>peldvietā</w:t>
      </w:r>
      <w:r w:rsidR="00833E1F">
        <w:rPr>
          <w:rFonts w:ascii="Times New Roman" w:hAnsi="Times New Roman" w:cs="Times New Roman"/>
          <w:sz w:val="24"/>
          <w:szCs w:val="24"/>
          <w:lang w:val="lv-LV"/>
        </w:rPr>
        <w:t>s</w:t>
      </w:r>
      <w:r w:rsidR="005D4867" w:rsidRPr="00D527F4">
        <w:rPr>
          <w:rFonts w:ascii="Times New Roman" w:hAnsi="Times New Roman" w:cs="Times New Roman"/>
          <w:sz w:val="24"/>
          <w:szCs w:val="24"/>
          <w:lang w:val="lv-LV"/>
        </w:rPr>
        <w:t>.</w:t>
      </w:r>
    </w:p>
    <w:p w14:paraId="494D9702" w14:textId="53769F3C" w:rsidR="006B3DEC" w:rsidRPr="00D527F4" w:rsidRDefault="00FF6B9A" w:rsidP="009F6489">
      <w:pPr>
        <w:spacing w:after="0" w:line="276" w:lineRule="auto"/>
        <w:ind w:firstLine="720"/>
        <w:contextualSpacing/>
        <w:jc w:val="both"/>
        <w:rPr>
          <w:rFonts w:ascii="Times New Roman" w:hAnsi="Times New Roman" w:cs="Times New Roman"/>
          <w:sz w:val="24"/>
          <w:szCs w:val="24"/>
          <w:lang w:val="lv-LV"/>
        </w:rPr>
      </w:pPr>
      <w:r w:rsidRPr="00D527F4">
        <w:rPr>
          <w:rFonts w:ascii="Times New Roman" w:eastAsia="Arial Unicode MS" w:hAnsi="Times New Roman" w:cs="Times New Roman"/>
          <w:bCs/>
          <w:sz w:val="24"/>
          <w:szCs w:val="24"/>
          <w:lang w:val="lv-LV"/>
        </w:rPr>
        <w:t>A</w:t>
      </w:r>
      <w:r w:rsidR="00EB0701" w:rsidRPr="00D527F4">
        <w:rPr>
          <w:rFonts w:ascii="Times New Roman" w:eastAsia="Arial Unicode MS" w:hAnsi="Times New Roman" w:cs="Times New Roman"/>
          <w:bCs/>
          <w:sz w:val="24"/>
          <w:szCs w:val="24"/>
          <w:lang w:val="lv-LV"/>
        </w:rPr>
        <w:t>nketas mērķis</w:t>
      </w:r>
      <w:r w:rsidR="00EB0701" w:rsidRPr="00D527F4">
        <w:rPr>
          <w:rFonts w:ascii="Times New Roman" w:eastAsia="Arial Unicode MS" w:hAnsi="Times New Roman" w:cs="Times New Roman"/>
          <w:sz w:val="24"/>
          <w:szCs w:val="24"/>
          <w:lang w:val="lv-LV"/>
        </w:rPr>
        <w:t xml:space="preserve"> ir rosināt </w:t>
      </w:r>
      <w:r w:rsidR="009F47D3" w:rsidRPr="00D527F4">
        <w:rPr>
          <w:rFonts w:ascii="Times New Roman" w:eastAsia="Arial Unicode MS" w:hAnsi="Times New Roman" w:cs="Times New Roman"/>
          <w:sz w:val="24"/>
          <w:szCs w:val="24"/>
          <w:lang w:val="lv-LV"/>
        </w:rPr>
        <w:t xml:space="preserve">peldvietas </w:t>
      </w:r>
      <w:proofErr w:type="spellStart"/>
      <w:r w:rsidR="009F47D3" w:rsidRPr="00D527F4">
        <w:rPr>
          <w:rFonts w:ascii="Times New Roman" w:eastAsia="Arial Unicode MS" w:hAnsi="Times New Roman" w:cs="Times New Roman"/>
          <w:sz w:val="24"/>
          <w:szCs w:val="24"/>
          <w:lang w:val="lv-LV"/>
        </w:rPr>
        <w:t>apsaimniekotāju</w:t>
      </w:r>
      <w:proofErr w:type="spellEnd"/>
      <w:r w:rsidR="009F47D3" w:rsidRPr="00D527F4">
        <w:rPr>
          <w:rFonts w:ascii="Times New Roman" w:eastAsia="Arial Unicode MS" w:hAnsi="Times New Roman" w:cs="Times New Roman"/>
          <w:sz w:val="24"/>
          <w:szCs w:val="24"/>
          <w:lang w:val="lv-LV"/>
        </w:rPr>
        <w:t xml:space="preserve"> </w:t>
      </w:r>
      <w:r w:rsidR="00B7799D" w:rsidRPr="00D527F4">
        <w:rPr>
          <w:rFonts w:ascii="Times New Roman" w:hAnsi="Times New Roman" w:cs="Times New Roman"/>
          <w:sz w:val="24"/>
          <w:szCs w:val="24"/>
          <w:lang w:val="lv-LV"/>
        </w:rPr>
        <w:t xml:space="preserve">(turpmāk – </w:t>
      </w:r>
      <w:proofErr w:type="spellStart"/>
      <w:r w:rsidR="00B7799D" w:rsidRPr="00D527F4">
        <w:rPr>
          <w:rFonts w:ascii="Times New Roman" w:hAnsi="Times New Roman" w:cs="Times New Roman"/>
          <w:sz w:val="24"/>
          <w:szCs w:val="24"/>
          <w:lang w:val="lv-LV"/>
        </w:rPr>
        <w:t>Apsaimniekotājs</w:t>
      </w:r>
      <w:proofErr w:type="spellEnd"/>
      <w:r w:rsidR="00B7799D" w:rsidRPr="00D527F4">
        <w:rPr>
          <w:rFonts w:ascii="Times New Roman" w:hAnsi="Times New Roman" w:cs="Times New Roman"/>
          <w:sz w:val="24"/>
          <w:szCs w:val="24"/>
          <w:lang w:val="lv-LV"/>
        </w:rPr>
        <w:t xml:space="preserve">) </w:t>
      </w:r>
      <w:r w:rsidR="00EB0701" w:rsidRPr="00D527F4">
        <w:rPr>
          <w:rFonts w:ascii="Times New Roman" w:eastAsia="Arial Unicode MS" w:hAnsi="Times New Roman" w:cs="Times New Roman"/>
          <w:sz w:val="24"/>
          <w:szCs w:val="24"/>
          <w:lang w:val="lv-LV"/>
        </w:rPr>
        <w:t xml:space="preserve">izvērtēt, cik lielā mērā </w:t>
      </w:r>
      <w:r w:rsidRPr="00D527F4">
        <w:rPr>
          <w:rFonts w:ascii="Times New Roman" w:eastAsia="Arial Unicode MS" w:hAnsi="Times New Roman" w:cs="Times New Roman"/>
          <w:sz w:val="24"/>
          <w:szCs w:val="24"/>
          <w:lang w:val="lv-LV"/>
        </w:rPr>
        <w:t xml:space="preserve">peldvietā tiek veikti pasākumi </w:t>
      </w:r>
      <w:r w:rsidR="005D4867" w:rsidRPr="00D527F4">
        <w:rPr>
          <w:rFonts w:ascii="Times New Roman" w:eastAsia="Arial Unicode MS" w:hAnsi="Times New Roman" w:cs="Times New Roman"/>
          <w:sz w:val="24"/>
          <w:szCs w:val="24"/>
          <w:lang w:val="lv-LV"/>
        </w:rPr>
        <w:t>apmeklētāju drošībai</w:t>
      </w:r>
      <w:r w:rsidR="006B3DEC" w:rsidRPr="00D527F4">
        <w:rPr>
          <w:rFonts w:ascii="Times New Roman" w:eastAsia="Arial Unicode MS" w:hAnsi="Times New Roman" w:cs="Times New Roman"/>
          <w:sz w:val="24"/>
          <w:szCs w:val="24"/>
          <w:lang w:val="lv-LV"/>
        </w:rPr>
        <w:t xml:space="preserve">, kā arī sniegt peldvietas </w:t>
      </w:r>
      <w:proofErr w:type="spellStart"/>
      <w:r w:rsidR="006B3DEC" w:rsidRPr="00D527F4">
        <w:rPr>
          <w:rFonts w:ascii="Times New Roman" w:eastAsia="Arial Unicode MS" w:hAnsi="Times New Roman" w:cs="Times New Roman"/>
          <w:sz w:val="24"/>
          <w:szCs w:val="24"/>
          <w:lang w:val="lv-LV"/>
        </w:rPr>
        <w:t>apsaimniekotājam</w:t>
      </w:r>
      <w:proofErr w:type="spellEnd"/>
      <w:r w:rsidR="006B3DEC" w:rsidRPr="00D527F4">
        <w:rPr>
          <w:rFonts w:ascii="Times New Roman" w:eastAsia="Arial Unicode MS" w:hAnsi="Times New Roman" w:cs="Times New Roman"/>
          <w:sz w:val="24"/>
          <w:szCs w:val="24"/>
          <w:lang w:val="lv-LV"/>
        </w:rPr>
        <w:t xml:space="preserve"> nepieciešamo informatīvo atbalstu normatīvos aktos noteikto prasību ievērošanai ikdienas darbā.  </w:t>
      </w:r>
    </w:p>
    <w:p w14:paraId="46DC609A" w14:textId="2A4B342A" w:rsidR="005D4867" w:rsidRPr="00D527F4" w:rsidRDefault="00EB0701" w:rsidP="009F6489">
      <w:pPr>
        <w:spacing w:after="0" w:line="276" w:lineRule="auto"/>
        <w:contextualSpacing/>
        <w:jc w:val="both"/>
        <w:rPr>
          <w:rFonts w:ascii="Times New Roman" w:hAnsi="Times New Roman" w:cs="Times New Roman"/>
          <w:b/>
          <w:sz w:val="24"/>
          <w:szCs w:val="24"/>
          <w:lang w:val="lv-LV"/>
        </w:rPr>
      </w:pPr>
      <w:r w:rsidRPr="00D527F4">
        <w:rPr>
          <w:rFonts w:ascii="Times New Roman" w:eastAsia="Arial Unicode MS" w:hAnsi="Times New Roman" w:cs="Times New Roman"/>
          <w:sz w:val="24"/>
          <w:szCs w:val="24"/>
          <w:lang w:val="lv-LV"/>
        </w:rPr>
        <w:tab/>
      </w:r>
      <w:r w:rsidRPr="00D527F4">
        <w:rPr>
          <w:rFonts w:ascii="Times New Roman" w:hAnsi="Times New Roman" w:cs="Times New Roman"/>
          <w:bCs/>
          <w:sz w:val="24"/>
          <w:szCs w:val="24"/>
          <w:lang w:val="lv-LV"/>
        </w:rPr>
        <w:t xml:space="preserve">Pašnovērtējuma anketa sastāv no </w:t>
      </w:r>
      <w:r w:rsidR="00FF6B9A" w:rsidRPr="00D527F4">
        <w:rPr>
          <w:rFonts w:ascii="Times New Roman" w:hAnsi="Times New Roman" w:cs="Times New Roman"/>
          <w:bCs/>
          <w:sz w:val="24"/>
          <w:szCs w:val="24"/>
          <w:lang w:val="lv-LV"/>
        </w:rPr>
        <w:t>jautājumiem, k</w:t>
      </w:r>
      <w:r w:rsidR="005D4867" w:rsidRPr="00D527F4">
        <w:rPr>
          <w:rFonts w:ascii="Times New Roman" w:hAnsi="Times New Roman" w:cs="Times New Roman"/>
          <w:bCs/>
          <w:sz w:val="24"/>
          <w:szCs w:val="24"/>
          <w:lang w:val="lv-LV"/>
        </w:rPr>
        <w:t>as skar prasības, kuras ir noteiktas</w:t>
      </w:r>
      <w:r w:rsidR="005D4867" w:rsidRPr="00D527F4">
        <w:rPr>
          <w:rFonts w:ascii="Times New Roman" w:hAnsi="Times New Roman" w:cs="Times New Roman"/>
          <w:b/>
          <w:sz w:val="24"/>
          <w:szCs w:val="24"/>
          <w:lang w:val="lv-LV"/>
        </w:rPr>
        <w:t xml:space="preserve"> </w:t>
      </w:r>
      <w:r w:rsidR="004C179C" w:rsidRPr="004C179C">
        <w:rPr>
          <w:rFonts w:ascii="Times New Roman" w:hAnsi="Times New Roman" w:cs="Times New Roman"/>
          <w:sz w:val="24"/>
          <w:szCs w:val="24"/>
          <w:lang w:val="lv-LV"/>
        </w:rPr>
        <w:t>Ministru kabineta 2017. gada 28. novembra noteikum</w:t>
      </w:r>
      <w:r w:rsidR="004C179C">
        <w:rPr>
          <w:rFonts w:ascii="Times New Roman" w:hAnsi="Times New Roman" w:cs="Times New Roman"/>
          <w:sz w:val="24"/>
          <w:szCs w:val="24"/>
          <w:lang w:val="lv-LV"/>
        </w:rPr>
        <w:t>os</w:t>
      </w:r>
      <w:r w:rsidR="004C179C" w:rsidRPr="004C179C">
        <w:rPr>
          <w:rFonts w:ascii="Times New Roman" w:hAnsi="Times New Roman" w:cs="Times New Roman"/>
          <w:sz w:val="24"/>
          <w:szCs w:val="24"/>
          <w:lang w:val="lv-LV"/>
        </w:rPr>
        <w:t xml:space="preserve"> Nr. 692 </w:t>
      </w:r>
      <w:r w:rsidR="004C179C" w:rsidRPr="004C179C">
        <w:rPr>
          <w:rFonts w:ascii="Times New Roman" w:hAnsi="Times New Roman" w:cs="Times New Roman"/>
          <w:i/>
          <w:iCs/>
          <w:sz w:val="24"/>
          <w:szCs w:val="24"/>
          <w:lang w:val="lv-LV"/>
        </w:rPr>
        <w:t>"Peldvietas izveidošanas, uzturēšanas un ūdens kvalitātes pārvaldības kārtība"</w:t>
      </w:r>
      <w:r w:rsidR="005D4867" w:rsidRPr="00D527F4">
        <w:rPr>
          <w:rFonts w:ascii="Times New Roman" w:hAnsi="Times New Roman" w:cs="Times New Roman"/>
          <w:sz w:val="24"/>
          <w:szCs w:val="24"/>
          <w:lang w:val="lv-LV"/>
        </w:rPr>
        <w:t xml:space="preserve"> (turpmāk – Noteikumi</w:t>
      </w:r>
      <w:r w:rsidR="009D42E8" w:rsidRPr="00D527F4">
        <w:rPr>
          <w:rFonts w:ascii="Times New Roman" w:hAnsi="Times New Roman" w:cs="Times New Roman"/>
          <w:sz w:val="24"/>
          <w:szCs w:val="24"/>
          <w:lang w:val="lv-LV"/>
        </w:rPr>
        <w:t xml:space="preserve"> Nr. 692</w:t>
      </w:r>
      <w:r w:rsidR="005D4867" w:rsidRPr="00D527F4">
        <w:rPr>
          <w:rFonts w:ascii="Times New Roman" w:hAnsi="Times New Roman" w:cs="Times New Roman"/>
          <w:sz w:val="24"/>
          <w:szCs w:val="24"/>
          <w:lang w:val="lv-LV"/>
        </w:rPr>
        <w:t>) kā obligātas prasības</w:t>
      </w:r>
      <w:r w:rsidR="00FA4EFE" w:rsidRPr="00D527F4">
        <w:rPr>
          <w:rFonts w:ascii="Times New Roman" w:hAnsi="Times New Roman" w:cs="Times New Roman"/>
          <w:sz w:val="24"/>
          <w:szCs w:val="24"/>
          <w:lang w:val="lv-LV"/>
        </w:rPr>
        <w:t>,</w:t>
      </w:r>
      <w:r w:rsidR="005D4867" w:rsidRPr="00D527F4">
        <w:rPr>
          <w:rFonts w:ascii="Times New Roman" w:hAnsi="Times New Roman" w:cs="Times New Roman"/>
          <w:sz w:val="24"/>
          <w:szCs w:val="24"/>
          <w:lang w:val="lv-LV"/>
        </w:rPr>
        <w:t xml:space="preserve"> kā arī jautājumus par prasībām, kuras nav obligātas, bet vēlamas. </w:t>
      </w:r>
      <w:r w:rsidR="00FC1370" w:rsidRPr="00D527F4">
        <w:rPr>
          <w:rFonts w:ascii="Times New Roman" w:hAnsi="Times New Roman" w:cs="Times New Roman"/>
          <w:sz w:val="24"/>
          <w:szCs w:val="24"/>
          <w:lang w:val="lv-LV"/>
        </w:rPr>
        <w:t>Pašnovērtējuma anketa sastāv no četrām daļ</w:t>
      </w:r>
      <w:r w:rsidR="003824B5">
        <w:rPr>
          <w:rFonts w:ascii="Times New Roman" w:hAnsi="Times New Roman" w:cs="Times New Roman"/>
          <w:sz w:val="24"/>
          <w:szCs w:val="24"/>
          <w:lang w:val="lv-LV"/>
        </w:rPr>
        <w:t>ām</w:t>
      </w:r>
      <w:r w:rsidR="00FC1370" w:rsidRPr="00D527F4">
        <w:rPr>
          <w:rFonts w:ascii="Times New Roman" w:hAnsi="Times New Roman" w:cs="Times New Roman"/>
          <w:sz w:val="24"/>
          <w:szCs w:val="24"/>
          <w:lang w:val="lv-LV"/>
        </w:rPr>
        <w:t>:</w:t>
      </w:r>
    </w:p>
    <w:p w14:paraId="5DBE532B" w14:textId="41064A20" w:rsidR="00DD068D" w:rsidRPr="00D527F4" w:rsidRDefault="00FC1370" w:rsidP="009F6489">
      <w:pPr>
        <w:pStyle w:val="ListParagraph"/>
        <w:spacing w:after="0" w:line="276" w:lineRule="auto"/>
        <w:ind w:left="1843"/>
        <w:jc w:val="both"/>
        <w:rPr>
          <w:rFonts w:ascii="Times New Roman" w:hAnsi="Times New Roman" w:cs="Times New Roman"/>
          <w:b/>
          <w:sz w:val="24"/>
          <w:szCs w:val="24"/>
          <w:lang w:val="lv-LV"/>
        </w:rPr>
      </w:pPr>
      <w:r w:rsidRPr="00D527F4">
        <w:rPr>
          <w:rFonts w:ascii="Times New Roman" w:hAnsi="Times New Roman" w:cs="Times New Roman"/>
          <w:sz w:val="24"/>
          <w:szCs w:val="24"/>
          <w:lang w:val="lv-LV"/>
        </w:rPr>
        <w:t xml:space="preserve">1.   </w:t>
      </w:r>
      <w:r w:rsidR="00EB0701" w:rsidRPr="00D527F4">
        <w:rPr>
          <w:rFonts w:ascii="Times New Roman" w:hAnsi="Times New Roman" w:cs="Times New Roman"/>
          <w:sz w:val="24"/>
          <w:szCs w:val="24"/>
          <w:lang w:val="lv-LV"/>
        </w:rPr>
        <w:t xml:space="preserve">Informatīvajā daļā jānorāda vispārīgā informācija par </w:t>
      </w:r>
      <w:proofErr w:type="spellStart"/>
      <w:r w:rsidR="00B7799D">
        <w:rPr>
          <w:rFonts w:ascii="Times New Roman" w:hAnsi="Times New Roman" w:cs="Times New Roman"/>
          <w:sz w:val="24"/>
          <w:szCs w:val="24"/>
          <w:lang w:val="lv-LV"/>
        </w:rPr>
        <w:t>Apsaimniekotāju</w:t>
      </w:r>
      <w:proofErr w:type="spellEnd"/>
      <w:r w:rsidR="00E719BA" w:rsidRPr="00D527F4">
        <w:rPr>
          <w:rFonts w:ascii="Times New Roman" w:hAnsi="Times New Roman" w:cs="Times New Roman"/>
          <w:sz w:val="24"/>
          <w:szCs w:val="24"/>
          <w:lang w:val="lv-LV"/>
        </w:rPr>
        <w:t xml:space="preserve"> un peldvietu</w:t>
      </w:r>
      <w:r w:rsidR="00EB0701" w:rsidRPr="00D527F4">
        <w:rPr>
          <w:rFonts w:ascii="Times New Roman" w:hAnsi="Times New Roman" w:cs="Times New Roman"/>
          <w:sz w:val="24"/>
          <w:szCs w:val="24"/>
          <w:lang w:val="lv-LV"/>
        </w:rPr>
        <w:t xml:space="preserve">. </w:t>
      </w:r>
    </w:p>
    <w:p w14:paraId="4CF7337B" w14:textId="46B2FDA9" w:rsidR="005D4867" w:rsidRPr="00D527F4" w:rsidRDefault="00D6469E" w:rsidP="009F6489">
      <w:pPr>
        <w:pStyle w:val="ListParagraph"/>
        <w:numPr>
          <w:ilvl w:val="0"/>
          <w:numId w:val="27"/>
        </w:numPr>
        <w:spacing w:after="0" w:line="276" w:lineRule="auto"/>
        <w:jc w:val="both"/>
        <w:rPr>
          <w:rFonts w:ascii="Times New Roman" w:hAnsi="Times New Roman" w:cs="Times New Roman"/>
          <w:b/>
          <w:sz w:val="24"/>
          <w:szCs w:val="24"/>
          <w:lang w:val="lv-LV"/>
        </w:rPr>
      </w:pPr>
      <w:r w:rsidRPr="00D527F4">
        <w:rPr>
          <w:rFonts w:ascii="Times New Roman" w:hAnsi="Times New Roman" w:cs="Times New Roman"/>
          <w:sz w:val="24"/>
          <w:szCs w:val="24"/>
          <w:lang w:val="lv-LV"/>
        </w:rPr>
        <w:t xml:space="preserve">Vērtējumu daļā jāsniedz vērtējums par prasību izpildi, kā arī </w:t>
      </w:r>
      <w:r w:rsidR="00FC1370" w:rsidRPr="00D527F4">
        <w:rPr>
          <w:rFonts w:ascii="Times New Roman" w:hAnsi="Times New Roman" w:cs="Times New Roman"/>
          <w:sz w:val="24"/>
          <w:szCs w:val="24"/>
          <w:lang w:val="lv-LV"/>
        </w:rPr>
        <w:t xml:space="preserve">obligāti </w:t>
      </w:r>
      <w:r w:rsidRPr="00D527F4">
        <w:rPr>
          <w:rFonts w:ascii="Times New Roman" w:hAnsi="Times New Roman" w:cs="Times New Roman"/>
          <w:sz w:val="24"/>
          <w:szCs w:val="24"/>
          <w:lang w:val="lv-LV"/>
        </w:rPr>
        <w:t>jāpievieno komentāri, kas īsumā paskaidrotu norādīto vērtējumu.</w:t>
      </w:r>
    </w:p>
    <w:p w14:paraId="3805108F" w14:textId="4973DAAD" w:rsidR="00FC1370" w:rsidRPr="00D527F4" w:rsidRDefault="00FC1370" w:rsidP="009F6489">
      <w:pPr>
        <w:pStyle w:val="ListParagraph"/>
        <w:numPr>
          <w:ilvl w:val="0"/>
          <w:numId w:val="27"/>
        </w:numPr>
        <w:spacing w:after="0" w:line="276" w:lineRule="auto"/>
        <w:jc w:val="both"/>
        <w:rPr>
          <w:rFonts w:ascii="Times New Roman" w:hAnsi="Times New Roman" w:cs="Times New Roman"/>
          <w:sz w:val="24"/>
          <w:szCs w:val="24"/>
          <w:lang w:val="lv-LV"/>
        </w:rPr>
      </w:pPr>
      <w:r w:rsidRPr="00D527F4">
        <w:rPr>
          <w:rFonts w:ascii="Times New Roman" w:hAnsi="Times New Roman" w:cs="Times New Roman"/>
          <w:sz w:val="24"/>
          <w:szCs w:val="24"/>
          <w:lang w:val="lv-LV"/>
        </w:rPr>
        <w:t xml:space="preserve">Nepieciešamo uzlabojumu aktivitāšu daļā </w:t>
      </w:r>
      <w:proofErr w:type="spellStart"/>
      <w:r w:rsidRPr="00D527F4">
        <w:rPr>
          <w:rFonts w:ascii="Times New Roman" w:hAnsi="Times New Roman" w:cs="Times New Roman"/>
          <w:sz w:val="24"/>
          <w:szCs w:val="24"/>
          <w:lang w:val="lv-LV"/>
        </w:rPr>
        <w:t>Apsaimniekotājam</w:t>
      </w:r>
      <w:proofErr w:type="spellEnd"/>
      <w:r w:rsidRPr="00D527F4">
        <w:rPr>
          <w:rFonts w:ascii="Times New Roman" w:hAnsi="Times New Roman" w:cs="Times New Roman"/>
          <w:sz w:val="24"/>
          <w:szCs w:val="24"/>
          <w:lang w:val="lv-LV"/>
        </w:rPr>
        <w:t xml:space="preserve"> jānorāda, kādas darbības un kādā termiņā tās plāno veikt, lai novērstu nepilnības, ja tādas ir norādītas vērtējumu daļā.</w:t>
      </w:r>
    </w:p>
    <w:p w14:paraId="5BBA0992" w14:textId="3F1F584E" w:rsidR="00FC1370" w:rsidRPr="00D527F4" w:rsidRDefault="00FC1370" w:rsidP="009F6489">
      <w:pPr>
        <w:pStyle w:val="ListParagraph"/>
        <w:numPr>
          <w:ilvl w:val="0"/>
          <w:numId w:val="27"/>
        </w:numPr>
        <w:spacing w:after="0" w:line="276" w:lineRule="auto"/>
        <w:jc w:val="both"/>
        <w:rPr>
          <w:rFonts w:ascii="Times New Roman" w:hAnsi="Times New Roman" w:cs="Times New Roman"/>
          <w:sz w:val="24"/>
          <w:szCs w:val="24"/>
          <w:lang w:val="lv-LV"/>
        </w:rPr>
      </w:pPr>
      <w:r w:rsidRPr="00D527F4">
        <w:rPr>
          <w:rFonts w:ascii="Times New Roman" w:hAnsi="Times New Roman" w:cs="Times New Roman"/>
          <w:sz w:val="24"/>
          <w:szCs w:val="24"/>
          <w:lang w:val="lv-LV"/>
        </w:rPr>
        <w:t xml:space="preserve">Atbalsta daļā </w:t>
      </w:r>
      <w:proofErr w:type="spellStart"/>
      <w:r w:rsidRPr="00D527F4">
        <w:rPr>
          <w:rFonts w:ascii="Times New Roman" w:hAnsi="Times New Roman" w:cs="Times New Roman"/>
          <w:sz w:val="24"/>
          <w:szCs w:val="24"/>
          <w:lang w:val="lv-LV"/>
        </w:rPr>
        <w:t>Apsaimniekotājs</w:t>
      </w:r>
      <w:proofErr w:type="spellEnd"/>
      <w:r w:rsidRPr="00D527F4">
        <w:rPr>
          <w:rFonts w:ascii="Times New Roman" w:hAnsi="Times New Roman" w:cs="Times New Roman"/>
          <w:sz w:val="24"/>
          <w:szCs w:val="24"/>
          <w:lang w:val="lv-LV"/>
        </w:rPr>
        <w:t xml:space="preserve"> var norādīt, vai un kāda palīdzība </w:t>
      </w:r>
      <w:proofErr w:type="spellStart"/>
      <w:r w:rsidRPr="00D527F4">
        <w:rPr>
          <w:rFonts w:ascii="Times New Roman" w:hAnsi="Times New Roman" w:cs="Times New Roman"/>
          <w:sz w:val="24"/>
          <w:szCs w:val="24"/>
          <w:lang w:val="lv-LV"/>
        </w:rPr>
        <w:t>Apsaimniekotājam</w:t>
      </w:r>
      <w:proofErr w:type="spellEnd"/>
      <w:r w:rsidRPr="00D527F4">
        <w:rPr>
          <w:rFonts w:ascii="Times New Roman" w:hAnsi="Times New Roman" w:cs="Times New Roman"/>
          <w:sz w:val="24"/>
          <w:szCs w:val="24"/>
          <w:lang w:val="lv-LV"/>
        </w:rPr>
        <w:t xml:space="preserve"> </w:t>
      </w:r>
      <w:r w:rsidR="00B318C2">
        <w:rPr>
          <w:rFonts w:ascii="Times New Roman" w:hAnsi="Times New Roman" w:cs="Times New Roman"/>
          <w:sz w:val="24"/>
          <w:szCs w:val="24"/>
          <w:lang w:val="lv-LV"/>
        </w:rPr>
        <w:t xml:space="preserve">ir nepieciešama no Inspekcijas </w:t>
      </w:r>
      <w:r w:rsidRPr="00D527F4">
        <w:rPr>
          <w:rFonts w:ascii="Times New Roman" w:hAnsi="Times New Roman" w:cs="Times New Roman"/>
          <w:sz w:val="24"/>
          <w:szCs w:val="24"/>
          <w:lang w:val="lv-LV"/>
        </w:rPr>
        <w:t>puses</w:t>
      </w:r>
      <w:r w:rsidR="000D3F3B">
        <w:rPr>
          <w:rFonts w:ascii="Times New Roman" w:hAnsi="Times New Roman" w:cs="Times New Roman"/>
          <w:sz w:val="24"/>
          <w:szCs w:val="24"/>
          <w:lang w:val="lv-LV"/>
        </w:rPr>
        <w:t xml:space="preserve"> vai citām valsts un sabiedriskajām organizācijām, piemēram, biedrības “Peldēties droši” – konsultācijas, apmācības un </w:t>
      </w:r>
      <w:r w:rsidRPr="00D527F4">
        <w:rPr>
          <w:rFonts w:ascii="Times New Roman" w:hAnsi="Times New Roman" w:cs="Times New Roman"/>
          <w:sz w:val="24"/>
          <w:szCs w:val="24"/>
          <w:lang w:val="lv-LV"/>
        </w:rPr>
        <w:t>kādos jautājumos.</w:t>
      </w:r>
    </w:p>
    <w:p w14:paraId="2415C37A" w14:textId="47E5C7AB" w:rsidR="00B7799D" w:rsidRPr="00D527F4" w:rsidRDefault="00D6469E" w:rsidP="009F6489">
      <w:pPr>
        <w:spacing w:after="120" w:line="276" w:lineRule="auto"/>
        <w:jc w:val="both"/>
        <w:rPr>
          <w:rFonts w:ascii="Times New Roman" w:hAnsi="Times New Roman" w:cs="Times New Roman"/>
          <w:sz w:val="24"/>
          <w:szCs w:val="24"/>
          <w:lang w:val="lv-LV"/>
        </w:rPr>
      </w:pPr>
      <w:r w:rsidRPr="00D527F4">
        <w:rPr>
          <w:rFonts w:ascii="Times New Roman" w:hAnsi="Times New Roman" w:cs="Times New Roman"/>
          <w:bCs/>
          <w:sz w:val="24"/>
          <w:szCs w:val="24"/>
          <w:lang w:val="lv-LV"/>
        </w:rPr>
        <w:t>Inspekcija lūdz aizpildīt</w:t>
      </w:r>
      <w:r w:rsidR="00A62F53" w:rsidRPr="00D527F4">
        <w:rPr>
          <w:rFonts w:ascii="Times New Roman" w:hAnsi="Times New Roman" w:cs="Times New Roman"/>
          <w:bCs/>
          <w:sz w:val="24"/>
          <w:szCs w:val="24"/>
          <w:lang w:val="lv-LV"/>
        </w:rPr>
        <w:t>o</w:t>
      </w:r>
      <w:r w:rsidR="00FA4EFE" w:rsidRPr="00D527F4">
        <w:rPr>
          <w:rFonts w:ascii="Times New Roman" w:hAnsi="Times New Roman" w:cs="Times New Roman"/>
          <w:bCs/>
          <w:sz w:val="24"/>
          <w:szCs w:val="24"/>
          <w:lang w:val="lv-LV"/>
        </w:rPr>
        <w:t xml:space="preserve"> pašnovērtējuma anketu</w:t>
      </w:r>
      <w:r w:rsidRPr="00D527F4">
        <w:rPr>
          <w:rFonts w:ascii="Times New Roman" w:hAnsi="Times New Roman" w:cs="Times New Roman"/>
          <w:bCs/>
          <w:sz w:val="24"/>
          <w:szCs w:val="24"/>
          <w:lang w:val="lv-LV"/>
        </w:rPr>
        <w:t xml:space="preserve"> iesniegt elektroniski:</w:t>
      </w:r>
      <w:r w:rsidR="00CE123F" w:rsidRPr="00D527F4">
        <w:rPr>
          <w:rFonts w:ascii="Times New Roman" w:hAnsi="Times New Roman" w:cs="Times New Roman"/>
          <w:bCs/>
          <w:sz w:val="24"/>
          <w:szCs w:val="24"/>
          <w:lang w:val="lv-LV"/>
        </w:rPr>
        <w:t xml:space="preserve"> </w:t>
      </w:r>
      <w:r w:rsidRPr="00D527F4">
        <w:rPr>
          <w:rFonts w:ascii="Times New Roman" w:hAnsi="Times New Roman" w:cs="Times New Roman"/>
          <w:sz w:val="24"/>
          <w:szCs w:val="24"/>
          <w:lang w:val="lv-LV"/>
        </w:rPr>
        <w:t xml:space="preserve">uz </w:t>
      </w:r>
      <w:r w:rsidR="00184F33" w:rsidRPr="00D527F4">
        <w:rPr>
          <w:rFonts w:ascii="Times New Roman" w:hAnsi="Times New Roman" w:cs="Times New Roman"/>
          <w:sz w:val="24"/>
          <w:szCs w:val="24"/>
          <w:lang w:val="lv-LV"/>
        </w:rPr>
        <w:t xml:space="preserve">e-pasta </w:t>
      </w:r>
      <w:r w:rsidRPr="00D527F4">
        <w:rPr>
          <w:rFonts w:ascii="Times New Roman" w:hAnsi="Times New Roman" w:cs="Times New Roman"/>
          <w:sz w:val="24"/>
          <w:szCs w:val="24"/>
          <w:lang w:val="lv-LV"/>
        </w:rPr>
        <w:t xml:space="preserve">adresi </w:t>
      </w:r>
      <w:hyperlink r:id="rId9" w:history="1">
        <w:r w:rsidR="00CE123F" w:rsidRPr="00212643">
          <w:rPr>
            <w:rStyle w:val="Hyperlink"/>
            <w:rFonts w:ascii="Times New Roman" w:hAnsi="Times New Roman" w:cs="Times New Roman"/>
            <w:b/>
            <w:sz w:val="24"/>
            <w:szCs w:val="24"/>
            <w:lang w:val="lv-LV"/>
          </w:rPr>
          <w:t>vide@vi.gov.lv</w:t>
        </w:r>
      </w:hyperlink>
      <w:r w:rsidR="00FA4EFE" w:rsidRPr="00D527F4">
        <w:rPr>
          <w:rFonts w:ascii="Times New Roman" w:hAnsi="Times New Roman" w:cs="Times New Roman"/>
          <w:sz w:val="24"/>
          <w:szCs w:val="24"/>
          <w:lang w:val="lv-LV"/>
        </w:rPr>
        <w:t xml:space="preserve">, </w:t>
      </w:r>
      <w:r w:rsidRPr="00D527F4">
        <w:rPr>
          <w:rFonts w:ascii="Times New Roman" w:hAnsi="Times New Roman" w:cs="Times New Roman"/>
          <w:sz w:val="24"/>
          <w:szCs w:val="24"/>
          <w:lang w:val="lv-LV"/>
        </w:rPr>
        <w:t xml:space="preserve">norādot vēstules tematu </w:t>
      </w:r>
      <w:r w:rsidR="00D527F4">
        <w:rPr>
          <w:rFonts w:ascii="Times New Roman" w:hAnsi="Times New Roman" w:cs="Times New Roman"/>
          <w:sz w:val="24"/>
          <w:szCs w:val="24"/>
          <w:lang w:val="lv-LV"/>
        </w:rPr>
        <w:t>“</w:t>
      </w:r>
      <w:r w:rsidR="0045591D" w:rsidRPr="00D527F4">
        <w:rPr>
          <w:rFonts w:ascii="Times New Roman" w:hAnsi="Times New Roman" w:cs="Times New Roman"/>
          <w:sz w:val="24"/>
          <w:szCs w:val="24"/>
          <w:lang w:val="lv-LV"/>
        </w:rPr>
        <w:t>Peldvietas</w:t>
      </w:r>
      <w:r w:rsidRPr="00D527F4">
        <w:rPr>
          <w:rFonts w:ascii="Times New Roman" w:hAnsi="Times New Roman" w:cs="Times New Roman"/>
          <w:sz w:val="24"/>
          <w:szCs w:val="24"/>
          <w:lang w:val="lv-LV"/>
        </w:rPr>
        <w:t xml:space="preserve"> </w:t>
      </w:r>
      <w:r w:rsidR="00FF6B9A" w:rsidRPr="00D527F4">
        <w:rPr>
          <w:rFonts w:ascii="Times New Roman" w:hAnsi="Times New Roman" w:cs="Times New Roman"/>
          <w:sz w:val="24"/>
          <w:szCs w:val="24"/>
          <w:lang w:val="lv-LV"/>
        </w:rPr>
        <w:t>drošības prasību novērtējums</w:t>
      </w:r>
      <w:r w:rsidRPr="00D527F4">
        <w:rPr>
          <w:rFonts w:ascii="Times New Roman" w:hAnsi="Times New Roman" w:cs="Times New Roman"/>
          <w:sz w:val="24"/>
          <w:szCs w:val="24"/>
          <w:lang w:val="lv-LV"/>
        </w:rPr>
        <w:t>”</w:t>
      </w:r>
      <w:r w:rsidR="00CE123F" w:rsidRPr="00D527F4">
        <w:rPr>
          <w:rFonts w:ascii="Times New Roman" w:hAnsi="Times New Roman" w:cs="Times New Roman"/>
          <w:sz w:val="24"/>
          <w:szCs w:val="24"/>
          <w:lang w:val="lv-LV"/>
        </w:rPr>
        <w:t>.</w:t>
      </w:r>
      <w:r w:rsidR="00332E29">
        <w:rPr>
          <w:rFonts w:ascii="Times New Roman" w:hAnsi="Times New Roman" w:cs="Times New Roman"/>
          <w:sz w:val="24"/>
          <w:szCs w:val="24"/>
          <w:lang w:val="lv-LV"/>
        </w:rPr>
        <w:t xml:space="preserve"> </w:t>
      </w:r>
      <w:r w:rsidR="000D3F3B" w:rsidRPr="000D3F3B">
        <w:rPr>
          <w:rFonts w:ascii="Times New Roman" w:hAnsi="Times New Roman" w:cs="Times New Roman"/>
          <w:sz w:val="24"/>
          <w:szCs w:val="24"/>
          <w:shd w:val="clear" w:color="auto" w:fill="FFFFFF"/>
          <w:lang w:val="lv-LV"/>
        </w:rPr>
        <w:t>Pašnovērtējuma anketās sniegtās informācijas</w:t>
      </w:r>
      <w:r w:rsidR="00B7799D" w:rsidRPr="000D3F3B">
        <w:rPr>
          <w:rFonts w:ascii="Times New Roman" w:hAnsi="Times New Roman" w:cs="Times New Roman"/>
          <w:sz w:val="24"/>
          <w:szCs w:val="24"/>
          <w:shd w:val="clear" w:color="auto" w:fill="FFFFFF"/>
          <w:lang w:val="lv-LV"/>
        </w:rPr>
        <w:t xml:space="preserve"> apkopojums tiks </w:t>
      </w:r>
      <w:r w:rsidR="009F6489">
        <w:rPr>
          <w:rFonts w:ascii="Times New Roman" w:hAnsi="Times New Roman" w:cs="Times New Roman"/>
          <w:sz w:val="24"/>
          <w:szCs w:val="24"/>
          <w:shd w:val="clear" w:color="auto" w:fill="FFFFFF"/>
          <w:lang w:val="lv-LV"/>
        </w:rPr>
        <w:t xml:space="preserve">publicēts Inspekcijas tīmekļvietnē </w:t>
      </w:r>
      <w:hyperlink r:id="rId10" w:history="1">
        <w:r w:rsidR="009F6489" w:rsidRPr="0027441E">
          <w:rPr>
            <w:rStyle w:val="Hyperlink"/>
            <w:rFonts w:ascii="Times New Roman" w:hAnsi="Times New Roman" w:cs="Times New Roman"/>
            <w:sz w:val="24"/>
            <w:szCs w:val="24"/>
            <w:shd w:val="clear" w:color="auto" w:fill="FFFFFF"/>
            <w:lang w:val="lv-LV"/>
          </w:rPr>
          <w:t>https://www.vi.gov.lv</w:t>
        </w:r>
      </w:hyperlink>
      <w:r w:rsidR="009F6489">
        <w:rPr>
          <w:rFonts w:ascii="Times New Roman" w:hAnsi="Times New Roman" w:cs="Times New Roman"/>
          <w:sz w:val="24"/>
          <w:szCs w:val="24"/>
          <w:shd w:val="clear" w:color="auto" w:fill="FFFFFF"/>
          <w:lang w:val="lv-LV"/>
        </w:rPr>
        <w:t xml:space="preserve">. </w:t>
      </w:r>
    </w:p>
    <w:p w14:paraId="4A3E1289" w14:textId="08D736A2" w:rsidR="00B23C24" w:rsidRPr="00FA4EFE" w:rsidRDefault="00B23C24" w:rsidP="00B23C24">
      <w:pPr>
        <w:rPr>
          <w:rFonts w:ascii="Times New Roman" w:hAnsi="Times New Roman" w:cs="Times New Roman"/>
          <w:b/>
          <w:sz w:val="24"/>
          <w:szCs w:val="24"/>
          <w:lang w:val="lv-LV"/>
        </w:rPr>
      </w:pPr>
      <w:r w:rsidRPr="00FA4EFE">
        <w:rPr>
          <w:rFonts w:ascii="Times New Roman" w:hAnsi="Times New Roman" w:cs="Times New Roman"/>
          <w:b/>
          <w:sz w:val="24"/>
          <w:szCs w:val="24"/>
          <w:lang w:val="lv-LV"/>
        </w:rPr>
        <w:lastRenderedPageBreak/>
        <w:t xml:space="preserve">1. </w:t>
      </w:r>
      <w:r w:rsidR="00FA4EFE" w:rsidRPr="00FA4EFE">
        <w:rPr>
          <w:rFonts w:ascii="Times New Roman" w:hAnsi="Times New Roman" w:cs="Times New Roman"/>
          <w:b/>
          <w:sz w:val="24"/>
          <w:szCs w:val="24"/>
          <w:lang w:val="lv-LV"/>
        </w:rPr>
        <w:t>INFORMATĪVĀ DAĻA</w:t>
      </w:r>
    </w:p>
    <w:p w14:paraId="7815014E" w14:textId="2EA063A4" w:rsidR="006302CE" w:rsidRPr="000B53FA" w:rsidRDefault="006302CE" w:rsidP="006302CE">
      <w:pPr>
        <w:rPr>
          <w:rFonts w:ascii="Times New Roman" w:hAnsi="Times New Roman" w:cs="Times New Roman"/>
          <w:b/>
          <w:sz w:val="24"/>
          <w:szCs w:val="24"/>
          <w:lang w:val="lv-LV"/>
        </w:rPr>
      </w:pPr>
      <w:r w:rsidRPr="000B53FA">
        <w:rPr>
          <w:rFonts w:ascii="Times New Roman" w:hAnsi="Times New Roman" w:cs="Times New Roman"/>
          <w:sz w:val="24"/>
          <w:szCs w:val="24"/>
          <w:lang w:val="lv-LV"/>
        </w:rPr>
        <w:t xml:space="preserve">Peldvietas </w:t>
      </w:r>
      <w:r w:rsidRPr="00FE51DD">
        <w:rPr>
          <w:rFonts w:ascii="Times New Roman" w:hAnsi="Times New Roman" w:cs="Times New Roman"/>
          <w:bCs/>
          <w:sz w:val="24"/>
          <w:szCs w:val="24"/>
          <w:lang w:val="lv-LV"/>
        </w:rPr>
        <w:t>nosaukums</w:t>
      </w:r>
      <w:r w:rsidRPr="000B53FA">
        <w:rPr>
          <w:rFonts w:ascii="Times New Roman" w:hAnsi="Times New Roman" w:cs="Times New Roman"/>
          <w:sz w:val="24"/>
          <w:szCs w:val="24"/>
          <w:lang w:val="lv-LV"/>
        </w:rPr>
        <w:t xml:space="preserve">, adrese un tās </w:t>
      </w:r>
      <w:proofErr w:type="spellStart"/>
      <w:r w:rsidRPr="000B53FA">
        <w:rPr>
          <w:rFonts w:ascii="Times New Roman" w:hAnsi="Times New Roman" w:cs="Times New Roman"/>
          <w:sz w:val="24"/>
          <w:szCs w:val="24"/>
          <w:lang w:val="lv-LV"/>
        </w:rPr>
        <w:t>apsaimniekotāja</w:t>
      </w:r>
      <w:proofErr w:type="spellEnd"/>
      <w:r w:rsidRPr="000B53FA">
        <w:rPr>
          <w:rFonts w:ascii="Times New Roman" w:hAnsi="Times New Roman" w:cs="Times New Roman"/>
          <w:sz w:val="24"/>
          <w:szCs w:val="24"/>
          <w:lang w:val="lv-LV"/>
        </w:rPr>
        <w:t xml:space="preserve"> adrese, e-pasts:</w:t>
      </w:r>
    </w:p>
    <w:tbl>
      <w:tblPr>
        <w:tblStyle w:val="TableGrid"/>
        <w:tblW w:w="0" w:type="auto"/>
        <w:tblLook w:val="04A0" w:firstRow="1" w:lastRow="0" w:firstColumn="1" w:lastColumn="0" w:noHBand="0" w:noVBand="1"/>
      </w:tblPr>
      <w:tblGrid>
        <w:gridCol w:w="12960"/>
      </w:tblGrid>
      <w:tr w:rsidR="006302CE" w:rsidRPr="00590C40" w14:paraId="248B8EDE" w14:textId="77777777" w:rsidTr="00F844B7">
        <w:tc>
          <w:tcPr>
            <w:tcW w:w="13176" w:type="dxa"/>
            <w:tcBorders>
              <w:top w:val="nil"/>
              <w:left w:val="nil"/>
              <w:right w:val="nil"/>
            </w:tcBorders>
          </w:tcPr>
          <w:p w14:paraId="58E000CD" w14:textId="40FB28A1" w:rsidR="006302CE" w:rsidRPr="008E24A3" w:rsidRDefault="006302CE" w:rsidP="00F844B7">
            <w:pPr>
              <w:tabs>
                <w:tab w:val="left" w:pos="1820"/>
              </w:tabs>
              <w:rPr>
                <w:rFonts w:ascii="Times New Roman" w:hAnsi="Times New Roman" w:cs="Times New Roman"/>
                <w:sz w:val="24"/>
                <w:szCs w:val="24"/>
                <w:lang w:val="lv-LV"/>
              </w:rPr>
            </w:pPr>
          </w:p>
        </w:tc>
      </w:tr>
    </w:tbl>
    <w:p w14:paraId="18F49EB0" w14:textId="50A48F69" w:rsidR="006302CE" w:rsidRPr="00D527F4" w:rsidRDefault="006302CE" w:rsidP="006302CE">
      <w:pPr>
        <w:rPr>
          <w:rFonts w:ascii="Times New Roman" w:hAnsi="Times New Roman" w:cs="Times New Roman"/>
          <w:sz w:val="6"/>
          <w:szCs w:val="6"/>
          <w:lang w:val="lv-LV"/>
        </w:rPr>
      </w:pPr>
    </w:p>
    <w:tbl>
      <w:tblPr>
        <w:tblStyle w:val="TableGrid"/>
        <w:tblW w:w="0" w:type="auto"/>
        <w:tblLook w:val="04A0" w:firstRow="1" w:lastRow="0" w:firstColumn="1" w:lastColumn="0" w:noHBand="0" w:noVBand="1"/>
      </w:tblPr>
      <w:tblGrid>
        <w:gridCol w:w="12960"/>
      </w:tblGrid>
      <w:tr w:rsidR="006302CE" w:rsidRPr="00590C40" w14:paraId="576F2DD6" w14:textId="77777777" w:rsidTr="00F844B7">
        <w:tc>
          <w:tcPr>
            <w:tcW w:w="13176" w:type="dxa"/>
            <w:tcBorders>
              <w:top w:val="nil"/>
              <w:left w:val="nil"/>
              <w:right w:val="nil"/>
            </w:tcBorders>
          </w:tcPr>
          <w:p w14:paraId="7B7876B6" w14:textId="515F32A3" w:rsidR="006302CE" w:rsidRPr="00661BE7" w:rsidRDefault="006302CE" w:rsidP="00661BE7">
            <w:pPr>
              <w:tabs>
                <w:tab w:val="left" w:pos="3960"/>
              </w:tabs>
              <w:jc w:val="both"/>
              <w:rPr>
                <w:rFonts w:ascii="Times New Roman" w:eastAsia="Times New Roman" w:hAnsi="Times New Roman" w:cs="Times New Roman"/>
                <w:sz w:val="24"/>
                <w:szCs w:val="24"/>
                <w:lang w:val="lv-LV"/>
              </w:rPr>
            </w:pPr>
          </w:p>
        </w:tc>
      </w:tr>
    </w:tbl>
    <w:p w14:paraId="5E3F67BE" w14:textId="0D08914D" w:rsidR="002A2717" w:rsidRDefault="002A2717" w:rsidP="00B23C24">
      <w:pPr>
        <w:rPr>
          <w:rFonts w:ascii="Times New Roman" w:hAnsi="Times New Roman" w:cs="Times New Roman"/>
          <w:b/>
          <w:caps/>
          <w:sz w:val="24"/>
          <w:lang w:val="lv-LV"/>
        </w:rPr>
      </w:pPr>
    </w:p>
    <w:p w14:paraId="48287793" w14:textId="4DD1858C" w:rsidR="00B23C24" w:rsidRPr="00662D2C" w:rsidRDefault="00B23C24" w:rsidP="00B23C24">
      <w:pPr>
        <w:rPr>
          <w:rFonts w:ascii="Times New Roman" w:hAnsi="Times New Roman" w:cs="Times New Roman"/>
          <w:b/>
          <w:caps/>
          <w:sz w:val="24"/>
          <w:lang w:val="lv-LV"/>
        </w:rPr>
      </w:pPr>
      <w:r w:rsidRPr="00662D2C">
        <w:rPr>
          <w:rFonts w:ascii="Times New Roman" w:hAnsi="Times New Roman" w:cs="Times New Roman"/>
          <w:b/>
          <w:caps/>
          <w:sz w:val="24"/>
          <w:lang w:val="lv-LV"/>
        </w:rPr>
        <w:t xml:space="preserve">2. Vērtējumu daļa </w:t>
      </w:r>
    </w:p>
    <w:p w14:paraId="1CA8875B" w14:textId="77777777" w:rsidR="006002DA" w:rsidRPr="003568B8" w:rsidRDefault="006002DA" w:rsidP="006002DA">
      <w:pPr>
        <w:rPr>
          <w:rFonts w:ascii="Times New Roman" w:hAnsi="Times New Roman" w:cs="Times New Roman"/>
          <w:sz w:val="24"/>
          <w:szCs w:val="24"/>
          <w:lang w:val="lv-LV"/>
        </w:rPr>
      </w:pPr>
      <w:r w:rsidRPr="003568B8">
        <w:rPr>
          <w:rFonts w:ascii="Times New Roman" w:hAnsi="Times New Roman" w:cs="Times New Roman"/>
          <w:sz w:val="24"/>
          <w:szCs w:val="24"/>
          <w:lang w:val="lv-LV"/>
        </w:rPr>
        <w:t xml:space="preserve">Vērtējums (gradācija): </w:t>
      </w:r>
    </w:p>
    <w:tbl>
      <w:tblPr>
        <w:tblStyle w:val="MediumGrid1-Accent6"/>
        <w:tblW w:w="0" w:type="auto"/>
        <w:tblLook w:val="04A0" w:firstRow="1" w:lastRow="0" w:firstColumn="1" w:lastColumn="0" w:noHBand="0" w:noVBand="1"/>
      </w:tblPr>
      <w:tblGrid>
        <w:gridCol w:w="12945"/>
      </w:tblGrid>
      <w:tr w:rsidR="006002DA" w:rsidRPr="00083079" w14:paraId="291EBAC7" w14:textId="77777777" w:rsidTr="007941A8">
        <w:trPr>
          <w:cnfStyle w:val="100000000000" w:firstRow="1" w:lastRow="0" w:firstColumn="0" w:lastColumn="0" w:oddVBand="0" w:evenVBand="0" w:oddHBand="0" w:evenHBand="0" w:firstRowFirstColumn="0" w:firstRowLastColumn="0" w:lastRowFirstColumn="0" w:lastRowLastColumn="0"/>
          <w:trHeight w:val="2145"/>
        </w:trPr>
        <w:tc>
          <w:tcPr>
            <w:cnfStyle w:val="001000000000" w:firstRow="0" w:lastRow="0" w:firstColumn="1" w:lastColumn="0" w:oddVBand="0" w:evenVBand="0" w:oddHBand="0" w:evenHBand="0" w:firstRowFirstColumn="0" w:firstRowLastColumn="0" w:lastRowFirstColumn="0" w:lastRowLastColumn="0"/>
            <w:tcW w:w="13176" w:type="dxa"/>
            <w:tcBorders>
              <w:top w:val="single" w:sz="4" w:space="0" w:color="5AD3F0"/>
              <w:bottom w:val="single" w:sz="4" w:space="0" w:color="5AD3F0"/>
              <w:right w:val="single" w:sz="4" w:space="0" w:color="5AD3F0"/>
            </w:tcBorders>
            <w:shd w:val="clear" w:color="auto" w:fill="9FE9E7"/>
          </w:tcPr>
          <w:p w14:paraId="085D7F6F" w14:textId="77777777" w:rsidR="006002DA" w:rsidRPr="0053390B" w:rsidRDefault="006002DA" w:rsidP="007941A8">
            <w:pPr>
              <w:spacing w:line="276" w:lineRule="auto"/>
              <w:jc w:val="both"/>
              <w:rPr>
                <w:rFonts w:ascii="Times New Roman" w:hAnsi="Times New Roman" w:cs="Times New Roman"/>
                <w:sz w:val="24"/>
                <w:lang w:val="lv-LV"/>
              </w:rPr>
            </w:pPr>
            <w:r>
              <w:rPr>
                <w:rFonts w:ascii="Times New Roman" w:hAnsi="Times New Roman" w:cs="Times New Roman"/>
                <w:sz w:val="24"/>
                <w:lang w:val="lv-LV"/>
              </w:rPr>
              <w:t>A  </w:t>
            </w:r>
            <w:r w:rsidRPr="0053390B">
              <w:rPr>
                <w:rFonts w:ascii="Times New Roman" w:hAnsi="Times New Roman" w:cs="Times New Roman"/>
                <w:sz w:val="24"/>
                <w:lang w:val="lv-LV"/>
              </w:rPr>
              <w:t xml:space="preserve">=   pasākums </w:t>
            </w:r>
            <w:r>
              <w:rPr>
                <w:rFonts w:ascii="Times New Roman" w:hAnsi="Times New Roman" w:cs="Times New Roman"/>
                <w:sz w:val="24"/>
                <w:lang w:val="lv-LV"/>
              </w:rPr>
              <w:t>peldvietā</w:t>
            </w:r>
            <w:r w:rsidRPr="0053390B">
              <w:rPr>
                <w:rFonts w:ascii="Times New Roman" w:hAnsi="Times New Roman" w:cs="Times New Roman"/>
                <w:sz w:val="24"/>
                <w:lang w:val="lv-LV"/>
              </w:rPr>
              <w:t xml:space="preserve"> ir pilnībā realizēts </w:t>
            </w:r>
            <w:r w:rsidRPr="0053390B">
              <w:rPr>
                <w:rFonts w:ascii="Times New Roman" w:hAnsi="Times New Roman" w:cs="Times New Roman"/>
                <w:i/>
                <w:sz w:val="24"/>
                <w:lang w:val="lv-LV"/>
              </w:rPr>
              <w:t>(</w:t>
            </w:r>
            <w:r w:rsidRPr="00D527F4">
              <w:rPr>
                <w:rFonts w:ascii="Times New Roman" w:hAnsi="Times New Roman" w:cs="Times New Roman"/>
                <w:b w:val="0"/>
                <w:i/>
                <w:sz w:val="24"/>
                <w:u w:val="single"/>
                <w:lang w:val="lv-LV"/>
              </w:rPr>
              <w:t>komentārā jānorāda, kas apstiprina pasākuma realizāciju</w:t>
            </w:r>
            <w:r w:rsidRPr="0053390B">
              <w:rPr>
                <w:rFonts w:ascii="Times New Roman" w:hAnsi="Times New Roman" w:cs="Times New Roman"/>
                <w:i/>
                <w:sz w:val="24"/>
                <w:lang w:val="lv-LV"/>
              </w:rPr>
              <w:t>)</w:t>
            </w:r>
            <w:r w:rsidRPr="0053390B">
              <w:rPr>
                <w:rFonts w:ascii="Times New Roman" w:hAnsi="Times New Roman" w:cs="Times New Roman"/>
                <w:sz w:val="24"/>
                <w:lang w:val="lv-LV"/>
              </w:rPr>
              <w:t>;</w:t>
            </w:r>
          </w:p>
          <w:p w14:paraId="05EE82D8" w14:textId="77777777" w:rsidR="006002DA" w:rsidRPr="0053390B" w:rsidRDefault="006002DA" w:rsidP="007941A8">
            <w:pPr>
              <w:spacing w:line="276" w:lineRule="auto"/>
              <w:jc w:val="both"/>
              <w:rPr>
                <w:rFonts w:ascii="Times New Roman" w:hAnsi="Times New Roman" w:cs="Times New Roman"/>
                <w:sz w:val="24"/>
                <w:lang w:val="lv-LV"/>
              </w:rPr>
            </w:pPr>
            <w:r w:rsidRPr="0053390B">
              <w:rPr>
                <w:rFonts w:ascii="Times New Roman" w:hAnsi="Times New Roman" w:cs="Times New Roman"/>
                <w:sz w:val="24"/>
                <w:lang w:val="lv-LV"/>
              </w:rPr>
              <w:t>B   =   daži pasākuma elementi</w:t>
            </w:r>
            <w:r>
              <w:rPr>
                <w:rFonts w:ascii="Times New Roman" w:hAnsi="Times New Roman" w:cs="Times New Roman"/>
                <w:sz w:val="24"/>
                <w:lang w:val="lv-LV"/>
              </w:rPr>
              <w:t xml:space="preserve"> peldvietā </w:t>
            </w:r>
            <w:r w:rsidRPr="0053390B">
              <w:rPr>
                <w:rFonts w:ascii="Times New Roman" w:hAnsi="Times New Roman" w:cs="Times New Roman"/>
                <w:sz w:val="24"/>
                <w:lang w:val="lv-LV"/>
              </w:rPr>
              <w:t xml:space="preserve"> ir ieviesti, bet pasākums nav uzskatāms par izpildītu pilnībā, tiek plānoti uzlabojumi </w:t>
            </w:r>
            <w:r w:rsidRPr="0053390B">
              <w:rPr>
                <w:rFonts w:ascii="Times New Roman" w:hAnsi="Times New Roman" w:cs="Times New Roman"/>
                <w:i/>
                <w:sz w:val="24"/>
                <w:lang w:val="lv-LV"/>
              </w:rPr>
              <w:t>(</w:t>
            </w:r>
            <w:r w:rsidRPr="00D527F4">
              <w:rPr>
                <w:rFonts w:ascii="Times New Roman" w:hAnsi="Times New Roman" w:cs="Times New Roman"/>
                <w:b w:val="0"/>
                <w:i/>
                <w:sz w:val="24"/>
                <w:u w:val="single"/>
                <w:lang w:val="lv-LV"/>
              </w:rPr>
              <w:t>komentārā jānorāda neatbilstības iemesli, uzlabojumu daļā jānorāda uzlabojumu aktivitātes un termiņi</w:t>
            </w:r>
            <w:r w:rsidRPr="0053390B">
              <w:rPr>
                <w:rFonts w:ascii="Times New Roman" w:hAnsi="Times New Roman" w:cs="Times New Roman"/>
                <w:i/>
                <w:sz w:val="24"/>
                <w:lang w:val="lv-LV"/>
              </w:rPr>
              <w:t>)</w:t>
            </w:r>
            <w:r w:rsidRPr="0053390B">
              <w:rPr>
                <w:rFonts w:ascii="Times New Roman" w:hAnsi="Times New Roman" w:cs="Times New Roman"/>
                <w:sz w:val="24"/>
                <w:lang w:val="lv-LV"/>
              </w:rPr>
              <w:t>;</w:t>
            </w:r>
          </w:p>
          <w:p w14:paraId="2A1E50D1" w14:textId="238A7308" w:rsidR="006002DA" w:rsidRPr="0053390B" w:rsidRDefault="006002DA" w:rsidP="007941A8">
            <w:pPr>
              <w:spacing w:line="276" w:lineRule="auto"/>
              <w:jc w:val="both"/>
              <w:rPr>
                <w:rFonts w:ascii="Times New Roman" w:hAnsi="Times New Roman" w:cs="Times New Roman"/>
                <w:sz w:val="24"/>
                <w:lang w:val="lv-LV"/>
              </w:rPr>
            </w:pPr>
            <w:r>
              <w:rPr>
                <w:rFonts w:ascii="Times New Roman" w:hAnsi="Times New Roman" w:cs="Times New Roman"/>
                <w:sz w:val="24"/>
                <w:lang w:val="lv-LV"/>
              </w:rPr>
              <w:t>C  </w:t>
            </w:r>
            <w:r w:rsidR="000D3F3B">
              <w:rPr>
                <w:rFonts w:ascii="Times New Roman" w:hAnsi="Times New Roman" w:cs="Times New Roman"/>
                <w:sz w:val="24"/>
                <w:lang w:val="lv-LV"/>
              </w:rPr>
              <w:t xml:space="preserve">=   pasākums </w:t>
            </w:r>
            <w:r>
              <w:rPr>
                <w:rFonts w:ascii="Times New Roman" w:hAnsi="Times New Roman" w:cs="Times New Roman"/>
                <w:sz w:val="24"/>
                <w:lang w:val="lv-LV"/>
              </w:rPr>
              <w:t>peldvietā</w:t>
            </w:r>
            <w:r w:rsidRPr="0053390B">
              <w:rPr>
                <w:rFonts w:ascii="Times New Roman" w:hAnsi="Times New Roman" w:cs="Times New Roman"/>
                <w:sz w:val="24"/>
                <w:lang w:val="lv-LV"/>
              </w:rPr>
              <w:t xml:space="preserve"> nav </w:t>
            </w:r>
            <w:r w:rsidR="000D3F3B">
              <w:rPr>
                <w:rFonts w:ascii="Times New Roman" w:hAnsi="Times New Roman" w:cs="Times New Roman"/>
                <w:sz w:val="24"/>
                <w:lang w:val="lv-LV"/>
              </w:rPr>
              <w:t>ieviests</w:t>
            </w:r>
            <w:r w:rsidRPr="0053390B">
              <w:rPr>
                <w:rFonts w:ascii="Times New Roman" w:hAnsi="Times New Roman" w:cs="Times New Roman"/>
                <w:sz w:val="24"/>
                <w:lang w:val="lv-LV"/>
              </w:rPr>
              <w:t xml:space="preserve">, taču tiek plānoti uzlabojumi </w:t>
            </w:r>
            <w:r w:rsidRPr="0053390B">
              <w:rPr>
                <w:rFonts w:ascii="Times New Roman" w:hAnsi="Times New Roman" w:cs="Times New Roman"/>
                <w:i/>
                <w:sz w:val="24"/>
                <w:lang w:val="lv-LV"/>
              </w:rPr>
              <w:t>(</w:t>
            </w:r>
            <w:r w:rsidRPr="00D527F4">
              <w:rPr>
                <w:rFonts w:ascii="Times New Roman" w:hAnsi="Times New Roman" w:cs="Times New Roman"/>
                <w:b w:val="0"/>
                <w:i/>
                <w:sz w:val="24"/>
                <w:u w:val="single"/>
                <w:lang w:val="lv-LV"/>
              </w:rPr>
              <w:t>komentārā jānorāda neatbilstības iemesli, uzlabojumu daļā jānorāda uzlabojumu aktivitātes un termiņi</w:t>
            </w:r>
            <w:r w:rsidRPr="0053390B">
              <w:rPr>
                <w:rFonts w:ascii="Times New Roman" w:hAnsi="Times New Roman" w:cs="Times New Roman"/>
                <w:i/>
                <w:sz w:val="24"/>
                <w:lang w:val="lv-LV"/>
              </w:rPr>
              <w:t>)</w:t>
            </w:r>
            <w:r w:rsidRPr="0053390B">
              <w:rPr>
                <w:rFonts w:ascii="Times New Roman" w:hAnsi="Times New Roman" w:cs="Times New Roman"/>
                <w:sz w:val="24"/>
                <w:lang w:val="lv-LV"/>
              </w:rPr>
              <w:t xml:space="preserve">; </w:t>
            </w:r>
          </w:p>
          <w:p w14:paraId="680F2C2D" w14:textId="33CA9309" w:rsidR="006002DA" w:rsidRPr="00FE7975" w:rsidRDefault="006002DA" w:rsidP="007941A8">
            <w:pPr>
              <w:spacing w:line="276" w:lineRule="auto"/>
              <w:jc w:val="both"/>
              <w:rPr>
                <w:rFonts w:ascii="Times New Roman" w:hAnsi="Times New Roman" w:cs="Times New Roman"/>
                <w:sz w:val="24"/>
                <w:lang w:val="lv-LV"/>
              </w:rPr>
            </w:pPr>
            <w:r>
              <w:rPr>
                <w:rFonts w:ascii="Times New Roman" w:hAnsi="Times New Roman" w:cs="Times New Roman"/>
                <w:sz w:val="24"/>
                <w:lang w:val="lv-LV"/>
              </w:rPr>
              <w:t>▬  </w:t>
            </w:r>
            <w:r w:rsidRPr="0053390B">
              <w:rPr>
                <w:rFonts w:ascii="Times New Roman" w:hAnsi="Times New Roman" w:cs="Times New Roman"/>
                <w:sz w:val="24"/>
                <w:lang w:val="lv-LV"/>
              </w:rPr>
              <w:t>=   pasākuma realizācija</w:t>
            </w:r>
            <w:r w:rsidR="00546CE2">
              <w:rPr>
                <w:rFonts w:ascii="Times New Roman" w:hAnsi="Times New Roman" w:cs="Times New Roman"/>
                <w:sz w:val="24"/>
                <w:lang w:val="lv-LV"/>
              </w:rPr>
              <w:t xml:space="preserve"> peldvietā</w:t>
            </w:r>
            <w:r w:rsidRPr="0053390B">
              <w:rPr>
                <w:rFonts w:ascii="Times New Roman" w:hAnsi="Times New Roman" w:cs="Times New Roman"/>
                <w:sz w:val="24"/>
                <w:lang w:val="lv-LV"/>
              </w:rPr>
              <w:t xml:space="preserve"> nav nepieciešama un netiek plānota </w:t>
            </w:r>
            <w:r w:rsidRPr="0053390B">
              <w:rPr>
                <w:rFonts w:ascii="Times New Roman" w:hAnsi="Times New Roman" w:cs="Times New Roman"/>
                <w:i/>
                <w:sz w:val="24"/>
                <w:lang w:val="lv-LV"/>
              </w:rPr>
              <w:t>(</w:t>
            </w:r>
            <w:r w:rsidRPr="00D527F4">
              <w:rPr>
                <w:rFonts w:ascii="Times New Roman" w:hAnsi="Times New Roman" w:cs="Times New Roman"/>
                <w:b w:val="0"/>
                <w:i/>
                <w:sz w:val="24"/>
                <w:u w:val="single"/>
                <w:lang w:val="lv-LV"/>
              </w:rPr>
              <w:t xml:space="preserve">komentārā jānorāda, kāpēc </w:t>
            </w:r>
            <w:r w:rsidR="000D3F3B">
              <w:rPr>
                <w:rFonts w:ascii="Times New Roman" w:hAnsi="Times New Roman" w:cs="Times New Roman"/>
                <w:b w:val="0"/>
                <w:i/>
                <w:sz w:val="24"/>
                <w:u w:val="single"/>
                <w:lang w:val="lv-LV"/>
              </w:rPr>
              <w:t>nav nepieciešams</w:t>
            </w:r>
            <w:r w:rsidRPr="00D527F4">
              <w:rPr>
                <w:rFonts w:ascii="Times New Roman" w:hAnsi="Times New Roman" w:cs="Times New Roman"/>
                <w:b w:val="0"/>
                <w:i/>
                <w:sz w:val="24"/>
                <w:u w:val="single"/>
                <w:lang w:val="lv-LV"/>
              </w:rPr>
              <w:t xml:space="preserve"> </w:t>
            </w:r>
            <w:r w:rsidR="000D3F3B">
              <w:rPr>
                <w:rFonts w:ascii="Times New Roman" w:hAnsi="Times New Roman" w:cs="Times New Roman"/>
                <w:b w:val="0"/>
                <w:i/>
                <w:sz w:val="24"/>
                <w:u w:val="single"/>
                <w:lang w:val="lv-LV"/>
              </w:rPr>
              <w:t>nodrošināt prasības</w:t>
            </w:r>
            <w:r w:rsidRPr="00D527F4">
              <w:rPr>
                <w:rFonts w:ascii="Times New Roman" w:hAnsi="Times New Roman" w:cs="Times New Roman"/>
                <w:b w:val="0"/>
                <w:i/>
                <w:sz w:val="24"/>
                <w:u w:val="single"/>
                <w:lang w:val="lv-LV"/>
              </w:rPr>
              <w:t xml:space="preserve"> </w:t>
            </w:r>
            <w:r w:rsidR="000D3F3B">
              <w:rPr>
                <w:rFonts w:ascii="Times New Roman" w:hAnsi="Times New Roman" w:cs="Times New Roman"/>
                <w:b w:val="0"/>
                <w:i/>
                <w:sz w:val="24"/>
                <w:u w:val="single"/>
                <w:lang w:val="lv-LV"/>
              </w:rPr>
              <w:t>izpildi</w:t>
            </w:r>
            <w:r w:rsidRPr="0053390B">
              <w:rPr>
                <w:rFonts w:ascii="Times New Roman" w:hAnsi="Times New Roman" w:cs="Times New Roman"/>
                <w:i/>
                <w:sz w:val="24"/>
                <w:lang w:val="lv-LV"/>
              </w:rPr>
              <w:t>)</w:t>
            </w:r>
            <w:r w:rsidRPr="0053390B">
              <w:rPr>
                <w:rFonts w:ascii="Times New Roman" w:hAnsi="Times New Roman" w:cs="Times New Roman"/>
                <w:sz w:val="24"/>
                <w:lang w:val="lv-LV"/>
              </w:rPr>
              <w:t>.</w:t>
            </w:r>
          </w:p>
        </w:tc>
      </w:tr>
    </w:tbl>
    <w:p w14:paraId="6DBC91C3" w14:textId="43029D8C" w:rsidR="00D527F4" w:rsidRDefault="00D527F4" w:rsidP="00D527F4">
      <w:pPr>
        <w:spacing w:after="120"/>
        <w:jc w:val="both"/>
        <w:rPr>
          <w:rFonts w:ascii="Times New Roman" w:hAnsi="Times New Roman" w:cs="Times New Roman"/>
          <w:lang w:val="lv-LV"/>
        </w:rPr>
      </w:pPr>
      <w:r>
        <w:rPr>
          <w:rFonts w:ascii="Times New Roman" w:hAnsi="Times New Roman" w:cs="Times New Roman"/>
          <w:lang w:val="lv-LV"/>
        </w:rPr>
        <w:t>Katrai izvērtējamai prasībai (</w:t>
      </w:r>
      <w:proofErr w:type="spellStart"/>
      <w:r>
        <w:rPr>
          <w:rFonts w:ascii="Times New Roman" w:hAnsi="Times New Roman" w:cs="Times New Roman"/>
          <w:lang w:val="lv-LV"/>
        </w:rPr>
        <w:t>Nr.p.k</w:t>
      </w:r>
      <w:proofErr w:type="spellEnd"/>
      <w:r>
        <w:rPr>
          <w:rFonts w:ascii="Times New Roman" w:hAnsi="Times New Roman" w:cs="Times New Roman"/>
          <w:lang w:val="lv-LV"/>
        </w:rPr>
        <w:t xml:space="preserve">.) dot vienu vērtējumu kopumā, atbilstoši ieteikumu izpildes apjomam. </w:t>
      </w:r>
    </w:p>
    <w:p w14:paraId="09B55C42" w14:textId="341BBF55" w:rsidR="00BE6F81" w:rsidRDefault="00D450F4" w:rsidP="00BE6F81">
      <w:pPr>
        <w:spacing w:after="120"/>
        <w:jc w:val="both"/>
        <w:rPr>
          <w:rFonts w:ascii="Times New Roman" w:hAnsi="Times New Roman" w:cs="Times New Roman"/>
          <w:sz w:val="24"/>
          <w:lang w:val="lv-LV"/>
        </w:rPr>
      </w:pPr>
      <w:r w:rsidRPr="00135A77">
        <w:rPr>
          <w:rFonts w:ascii="Times New Roman" w:hAnsi="Times New Roman" w:cs="Times New Roman"/>
          <w:sz w:val="24"/>
          <w:lang w:val="lv-LV"/>
        </w:rPr>
        <w:t>K</w:t>
      </w:r>
      <w:r w:rsidR="00BE6F81" w:rsidRPr="00135A77">
        <w:rPr>
          <w:rFonts w:ascii="Times New Roman" w:hAnsi="Times New Roman" w:cs="Times New Roman"/>
          <w:sz w:val="24"/>
          <w:lang w:val="lv-LV"/>
        </w:rPr>
        <w:t>omentāriem atvēlētajā daļā katrai prasībai jāpievieno skaidrojums par tās realizāciju (izpildi) peldvietā. Komentāru sadaļu aizpilda maksimāli izsmeļoši, skaidrojumus norāda neatkarīgi no prasībai piešķirtā vērtējuma (A/ B/ C vai „─”)</w:t>
      </w:r>
      <w:r w:rsidR="00135A77">
        <w:rPr>
          <w:rFonts w:ascii="Times New Roman" w:hAnsi="Times New Roman" w:cs="Times New Roman"/>
          <w:sz w:val="24"/>
          <w:lang w:val="lv-LV"/>
        </w:rPr>
        <w:t>.</w:t>
      </w:r>
    </w:p>
    <w:p w14:paraId="54DB7C2D" w14:textId="6901EDB2" w:rsidR="003568B8" w:rsidRDefault="003568B8" w:rsidP="00BE6F81">
      <w:pPr>
        <w:spacing w:after="120"/>
        <w:jc w:val="both"/>
        <w:rPr>
          <w:rFonts w:ascii="Times New Roman" w:hAnsi="Times New Roman" w:cs="Times New Roman"/>
          <w:sz w:val="24"/>
          <w:lang w:val="lv-LV"/>
        </w:rPr>
      </w:pPr>
    </w:p>
    <w:p w14:paraId="0A08C7E5" w14:textId="67112CD0" w:rsidR="00FB7C36" w:rsidRDefault="00FB7C36" w:rsidP="00BE6F81">
      <w:pPr>
        <w:spacing w:after="120"/>
        <w:jc w:val="both"/>
        <w:rPr>
          <w:rFonts w:ascii="Times New Roman" w:hAnsi="Times New Roman" w:cs="Times New Roman"/>
          <w:sz w:val="24"/>
          <w:lang w:val="lv-LV"/>
        </w:rPr>
      </w:pPr>
    </w:p>
    <w:p w14:paraId="18F12286" w14:textId="5674B059" w:rsidR="00FB7C36" w:rsidRDefault="00FB7C36" w:rsidP="00BE6F81">
      <w:pPr>
        <w:spacing w:after="120"/>
        <w:jc w:val="both"/>
        <w:rPr>
          <w:rFonts w:ascii="Times New Roman" w:hAnsi="Times New Roman" w:cs="Times New Roman"/>
          <w:sz w:val="24"/>
          <w:lang w:val="lv-LV"/>
        </w:rPr>
      </w:pPr>
    </w:p>
    <w:p w14:paraId="3E0F8A2C" w14:textId="5DB34A6F" w:rsidR="00FB7C36" w:rsidRPr="00135A77" w:rsidRDefault="00FB7C36" w:rsidP="00BE6F81">
      <w:pPr>
        <w:spacing w:after="120"/>
        <w:jc w:val="both"/>
        <w:rPr>
          <w:rFonts w:ascii="Times New Roman" w:hAnsi="Times New Roman" w:cs="Times New Roman"/>
          <w:sz w:val="24"/>
          <w:lang w:val="lv-LV"/>
        </w:rPr>
      </w:pPr>
    </w:p>
    <w:tbl>
      <w:tblPr>
        <w:tblStyle w:val="TableGrid"/>
        <w:tblW w:w="5594" w:type="pct"/>
        <w:tblInd w:w="-743" w:type="dxa"/>
        <w:tblLayout w:type="fixed"/>
        <w:tblLook w:val="04A0" w:firstRow="1" w:lastRow="0" w:firstColumn="1" w:lastColumn="0" w:noHBand="0" w:noVBand="1"/>
      </w:tblPr>
      <w:tblGrid>
        <w:gridCol w:w="662"/>
        <w:gridCol w:w="2771"/>
        <w:gridCol w:w="6094"/>
        <w:gridCol w:w="1417"/>
        <w:gridCol w:w="3544"/>
      </w:tblGrid>
      <w:tr w:rsidR="00630F89" w:rsidRPr="00083079" w14:paraId="27D34CB8" w14:textId="6E8BBCF1" w:rsidTr="009C1357">
        <w:trPr>
          <w:tblHeader/>
        </w:trPr>
        <w:tc>
          <w:tcPr>
            <w:tcW w:w="228" w:type="pct"/>
            <w:shd w:val="clear" w:color="auto" w:fill="9FE9E7"/>
          </w:tcPr>
          <w:p w14:paraId="1A0318D8" w14:textId="4BF6A97C" w:rsidR="00107315" w:rsidRPr="00135A77" w:rsidRDefault="00107315" w:rsidP="00135A77">
            <w:pPr>
              <w:spacing w:before="60" w:after="60"/>
              <w:jc w:val="center"/>
              <w:rPr>
                <w:rFonts w:ascii="Times New Roman" w:hAnsi="Times New Roman" w:cs="Times New Roman"/>
                <w:b/>
                <w:sz w:val="24"/>
                <w:szCs w:val="24"/>
              </w:rPr>
            </w:pPr>
            <w:r w:rsidRPr="00135A77">
              <w:rPr>
                <w:rFonts w:ascii="Times New Roman" w:hAnsi="Times New Roman" w:cs="Times New Roman"/>
                <w:b/>
                <w:sz w:val="24"/>
                <w:szCs w:val="24"/>
              </w:rPr>
              <w:lastRenderedPageBreak/>
              <w:t>Nr.</w:t>
            </w:r>
            <w:r>
              <w:rPr>
                <w:rFonts w:ascii="Times New Roman" w:hAnsi="Times New Roman" w:cs="Times New Roman"/>
                <w:b/>
                <w:sz w:val="24"/>
                <w:szCs w:val="24"/>
              </w:rPr>
              <w:br/>
            </w:r>
            <w:proofErr w:type="spellStart"/>
            <w:r w:rsidRPr="00135A77">
              <w:rPr>
                <w:rFonts w:ascii="Times New Roman" w:hAnsi="Times New Roman" w:cs="Times New Roman"/>
                <w:b/>
                <w:sz w:val="24"/>
                <w:szCs w:val="24"/>
              </w:rPr>
              <w:t>p.k.</w:t>
            </w:r>
            <w:proofErr w:type="spellEnd"/>
          </w:p>
        </w:tc>
        <w:tc>
          <w:tcPr>
            <w:tcW w:w="956" w:type="pct"/>
            <w:shd w:val="clear" w:color="auto" w:fill="9FE9E7"/>
            <w:vAlign w:val="center"/>
          </w:tcPr>
          <w:p w14:paraId="03DCC9B9" w14:textId="0D258ECD" w:rsidR="00107315" w:rsidRPr="00135A77" w:rsidRDefault="00107315" w:rsidP="00D76249">
            <w:pPr>
              <w:spacing w:before="60" w:after="60"/>
              <w:jc w:val="center"/>
              <w:rPr>
                <w:rFonts w:ascii="Times New Roman" w:hAnsi="Times New Roman"/>
                <w:b/>
                <w:spacing w:val="-6"/>
                <w:sz w:val="24"/>
                <w:szCs w:val="24"/>
                <w:lang w:val="lv-LV"/>
              </w:rPr>
            </w:pPr>
            <w:r w:rsidRPr="00135A77">
              <w:rPr>
                <w:rFonts w:ascii="Times New Roman" w:hAnsi="Times New Roman"/>
                <w:b/>
                <w:spacing w:val="-6"/>
                <w:sz w:val="24"/>
                <w:szCs w:val="24"/>
                <w:lang w:val="lv-LV"/>
              </w:rPr>
              <w:t>Prasība</w:t>
            </w:r>
          </w:p>
        </w:tc>
        <w:tc>
          <w:tcPr>
            <w:tcW w:w="2103" w:type="pct"/>
            <w:shd w:val="clear" w:color="auto" w:fill="9FE9E7"/>
            <w:vAlign w:val="center"/>
          </w:tcPr>
          <w:p w14:paraId="48337AF9" w14:textId="15445EB4" w:rsidR="00107315" w:rsidRPr="00135A77" w:rsidRDefault="00107315" w:rsidP="00630F89">
            <w:pPr>
              <w:pStyle w:val="Default"/>
              <w:jc w:val="center"/>
              <w:rPr>
                <w:b/>
                <w:bCs/>
              </w:rPr>
            </w:pPr>
            <w:r w:rsidRPr="00135A77">
              <w:rPr>
                <w:b/>
                <w:bCs/>
              </w:rPr>
              <w:t>Prasības</w:t>
            </w:r>
            <w:r w:rsidR="00630F89">
              <w:rPr>
                <w:b/>
                <w:bCs/>
              </w:rPr>
              <w:t xml:space="preserve"> skaidrošana un</w:t>
            </w:r>
            <w:r w:rsidRPr="00135A77">
              <w:rPr>
                <w:b/>
                <w:bCs/>
              </w:rPr>
              <w:t xml:space="preserve"> </w:t>
            </w:r>
            <w:r w:rsidR="00630F89">
              <w:rPr>
                <w:b/>
                <w:bCs/>
              </w:rPr>
              <w:t>izvērtēšana</w:t>
            </w:r>
          </w:p>
        </w:tc>
        <w:tc>
          <w:tcPr>
            <w:tcW w:w="489" w:type="pct"/>
            <w:shd w:val="clear" w:color="auto" w:fill="9FE9E7"/>
            <w:vAlign w:val="center"/>
          </w:tcPr>
          <w:p w14:paraId="5FCA0E52" w14:textId="77777777" w:rsidR="00107315" w:rsidRDefault="00107315" w:rsidP="00135A77">
            <w:pPr>
              <w:jc w:val="center"/>
              <w:rPr>
                <w:rFonts w:ascii="Times New Roman" w:hAnsi="Times New Roman" w:cs="Times New Roman"/>
                <w:b/>
                <w:sz w:val="24"/>
                <w:szCs w:val="24"/>
                <w:lang w:val="lv-LV"/>
              </w:rPr>
            </w:pPr>
            <w:r w:rsidRPr="00135A77">
              <w:rPr>
                <w:rFonts w:ascii="Times New Roman" w:hAnsi="Times New Roman" w:cs="Times New Roman"/>
                <w:b/>
                <w:sz w:val="24"/>
                <w:szCs w:val="24"/>
                <w:lang w:val="lv-LV"/>
              </w:rPr>
              <w:t>Vērtējums</w:t>
            </w:r>
          </w:p>
          <w:p w14:paraId="7A018835" w14:textId="73D865C5" w:rsidR="00D76249" w:rsidRPr="00D76249" w:rsidRDefault="00D76249" w:rsidP="00135A77">
            <w:pPr>
              <w:jc w:val="center"/>
              <w:rPr>
                <w:rFonts w:ascii="Times New Roman" w:hAnsi="Times New Roman" w:cs="Times New Roman"/>
                <w:b/>
                <w:lang w:val="lv-LV"/>
              </w:rPr>
            </w:pPr>
            <w:r w:rsidRPr="00D76249">
              <w:rPr>
                <w:rFonts w:ascii="Times New Roman" w:hAnsi="Times New Roman" w:cs="Times New Roman"/>
                <w:lang w:val="lv-LV"/>
              </w:rPr>
              <w:t>A/ B/ C/─</w:t>
            </w:r>
          </w:p>
        </w:tc>
        <w:tc>
          <w:tcPr>
            <w:tcW w:w="1223" w:type="pct"/>
            <w:shd w:val="clear" w:color="auto" w:fill="9FE9E7"/>
          </w:tcPr>
          <w:p w14:paraId="01DC51EE" w14:textId="45790F77" w:rsidR="00107315" w:rsidRPr="00135A77" w:rsidRDefault="00107315" w:rsidP="00630F89">
            <w:pPr>
              <w:jc w:val="center"/>
              <w:rPr>
                <w:rFonts w:ascii="Times New Roman" w:hAnsi="Times New Roman" w:cs="Times New Roman"/>
                <w:b/>
                <w:sz w:val="24"/>
                <w:szCs w:val="24"/>
                <w:lang w:val="lv-LV"/>
              </w:rPr>
            </w:pPr>
            <w:r>
              <w:rPr>
                <w:rFonts w:ascii="Times New Roman" w:hAnsi="Times New Roman" w:cs="Times New Roman"/>
                <w:b/>
                <w:sz w:val="24"/>
                <w:szCs w:val="24"/>
                <w:lang w:val="lv-LV"/>
              </w:rPr>
              <w:t>Komentāri</w:t>
            </w:r>
            <w:r w:rsidR="00630F89">
              <w:rPr>
                <w:rFonts w:ascii="Times New Roman" w:hAnsi="Times New Roman" w:cs="Times New Roman"/>
                <w:b/>
                <w:sz w:val="24"/>
                <w:szCs w:val="24"/>
                <w:lang w:val="lv-LV"/>
              </w:rPr>
              <w:t xml:space="preserve"> un skaidrojums par </w:t>
            </w:r>
            <w:r>
              <w:rPr>
                <w:rFonts w:ascii="Times New Roman" w:hAnsi="Times New Roman" w:cs="Times New Roman"/>
                <w:b/>
                <w:sz w:val="24"/>
                <w:szCs w:val="24"/>
                <w:lang w:val="lv-LV"/>
              </w:rPr>
              <w:t>piešķ</w:t>
            </w:r>
            <w:r w:rsidR="00630F89">
              <w:rPr>
                <w:rFonts w:ascii="Times New Roman" w:hAnsi="Times New Roman" w:cs="Times New Roman"/>
                <w:b/>
                <w:sz w:val="24"/>
                <w:szCs w:val="24"/>
                <w:lang w:val="lv-LV"/>
              </w:rPr>
              <w:t>irto</w:t>
            </w:r>
            <w:r>
              <w:rPr>
                <w:rFonts w:ascii="Times New Roman" w:hAnsi="Times New Roman" w:cs="Times New Roman"/>
                <w:b/>
                <w:sz w:val="24"/>
                <w:szCs w:val="24"/>
                <w:lang w:val="lv-LV"/>
              </w:rPr>
              <w:t xml:space="preserve"> vērtējumu</w:t>
            </w:r>
          </w:p>
        </w:tc>
      </w:tr>
      <w:tr w:rsidR="00630F89" w:rsidRPr="00083079" w14:paraId="092D781F" w14:textId="7C3FCBFB" w:rsidTr="009C1357">
        <w:tc>
          <w:tcPr>
            <w:tcW w:w="228" w:type="pct"/>
          </w:tcPr>
          <w:p w14:paraId="54083DB0" w14:textId="7EC28073" w:rsidR="00107315" w:rsidRPr="009272FB" w:rsidRDefault="00107315" w:rsidP="006F70DF">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rPr>
              <w:t>1.</w:t>
            </w:r>
          </w:p>
        </w:tc>
        <w:tc>
          <w:tcPr>
            <w:tcW w:w="956" w:type="pct"/>
            <w:shd w:val="clear" w:color="auto" w:fill="D0F4F3"/>
          </w:tcPr>
          <w:p w14:paraId="5B336F10" w14:textId="691CD3CD" w:rsidR="00107315" w:rsidRPr="009272FB" w:rsidRDefault="00107315" w:rsidP="00FB7C36">
            <w:pPr>
              <w:spacing w:before="60" w:after="60"/>
              <w:jc w:val="both"/>
              <w:rPr>
                <w:rFonts w:ascii="Times New Roman" w:hAnsi="Times New Roman" w:cs="Times New Roman"/>
                <w:sz w:val="24"/>
                <w:szCs w:val="24"/>
                <w:lang w:val="lv-LV"/>
              </w:rPr>
            </w:pPr>
            <w:r w:rsidRPr="009272FB">
              <w:rPr>
                <w:rFonts w:ascii="Times New Roman" w:hAnsi="Times New Roman"/>
                <w:spacing w:val="-6"/>
                <w:sz w:val="24"/>
                <w:szCs w:val="24"/>
                <w:lang w:val="lv-LV"/>
              </w:rPr>
              <w:t xml:space="preserve">Peldvietā ir nodrošināts </w:t>
            </w:r>
            <w:r w:rsidRPr="009272FB">
              <w:rPr>
                <w:rFonts w:ascii="Times New Roman" w:hAnsi="Times New Roman"/>
                <w:b/>
                <w:spacing w:val="-6"/>
                <w:sz w:val="24"/>
                <w:szCs w:val="24"/>
                <w:lang w:val="lv-LV"/>
              </w:rPr>
              <w:t>piebraucamais ceļš</w:t>
            </w:r>
            <w:r w:rsidRPr="009272FB">
              <w:rPr>
                <w:rFonts w:ascii="Times New Roman" w:hAnsi="Times New Roman"/>
                <w:spacing w:val="-6"/>
                <w:sz w:val="24"/>
                <w:szCs w:val="24"/>
                <w:lang w:val="lv-LV"/>
              </w:rPr>
              <w:t xml:space="preserve"> </w:t>
            </w:r>
            <w:r w:rsidR="00FB7C36" w:rsidRPr="009272FB">
              <w:rPr>
                <w:rFonts w:ascii="Times New Roman" w:hAnsi="Times New Roman"/>
                <w:b/>
                <w:spacing w:val="-6"/>
                <w:sz w:val="24"/>
                <w:szCs w:val="24"/>
                <w:lang w:val="lv-LV"/>
              </w:rPr>
              <w:t xml:space="preserve">transporta </w:t>
            </w:r>
            <w:r w:rsidRPr="009272FB">
              <w:rPr>
                <w:rFonts w:ascii="Times New Roman" w:hAnsi="Times New Roman"/>
                <w:b/>
                <w:spacing w:val="-6"/>
                <w:sz w:val="24"/>
                <w:szCs w:val="24"/>
                <w:lang w:val="lv-LV"/>
              </w:rPr>
              <w:t>līdzekļiem</w:t>
            </w:r>
            <w:r w:rsidR="00FB7C36" w:rsidRPr="009272FB">
              <w:rPr>
                <w:rFonts w:ascii="Times New Roman" w:hAnsi="Times New Roman"/>
                <w:b/>
                <w:spacing w:val="-6"/>
                <w:sz w:val="24"/>
                <w:szCs w:val="24"/>
                <w:lang w:val="lv-LV"/>
              </w:rPr>
              <w:t xml:space="preserve"> dienesta </w:t>
            </w:r>
            <w:r w:rsidRPr="009272FB">
              <w:rPr>
                <w:rFonts w:ascii="Times New Roman" w:hAnsi="Times New Roman"/>
                <w:b/>
                <w:spacing w:val="-6"/>
                <w:sz w:val="24"/>
                <w:szCs w:val="24"/>
                <w:lang w:val="lv-LV"/>
              </w:rPr>
              <w:t>pienākumu veikšanai</w:t>
            </w:r>
            <w:r w:rsidRPr="009272FB">
              <w:rPr>
                <w:rFonts w:ascii="Times New Roman" w:hAnsi="Times New Roman"/>
                <w:spacing w:val="-6"/>
                <w:sz w:val="24"/>
                <w:szCs w:val="24"/>
                <w:lang w:val="lv-LV"/>
              </w:rPr>
              <w:t>.</w:t>
            </w:r>
          </w:p>
        </w:tc>
        <w:tc>
          <w:tcPr>
            <w:tcW w:w="2103" w:type="pct"/>
            <w:vAlign w:val="center"/>
          </w:tcPr>
          <w:p w14:paraId="70FF7017" w14:textId="105BC25F" w:rsidR="00107315" w:rsidRPr="009272FB" w:rsidRDefault="00107315" w:rsidP="00741485">
            <w:pPr>
              <w:pStyle w:val="Default"/>
              <w:jc w:val="both"/>
              <w:rPr>
                <w:bCs/>
              </w:rPr>
            </w:pPr>
            <w:r w:rsidRPr="009272FB">
              <w:rPr>
                <w:b/>
                <w:bCs/>
              </w:rPr>
              <w:t>Jāizvērtē, vai peldvietā ir nodrošināts ceļš transporta līdzekļiem dienesta pienākumu veikšanai.</w:t>
            </w:r>
            <w:r w:rsidRPr="009272FB">
              <w:rPr>
                <w:bCs/>
              </w:rPr>
              <w:t xml:space="preserve"> Lūdzu nosauciet ielu, pa kuru paredzēts piebraukt transporta līdzekļiem dienesta pienākumu veikšanai. Vai ceļš ir pietiekami stingra seguma? Cik metru attālumā no ūdens iespējams piebraukt?</w:t>
            </w:r>
          </w:p>
          <w:p w14:paraId="4ACD1818" w14:textId="77777777" w:rsidR="00107315" w:rsidRPr="009272FB" w:rsidRDefault="00107315" w:rsidP="001F0361">
            <w:pPr>
              <w:jc w:val="both"/>
              <w:rPr>
                <w:rFonts w:asciiTheme="majorBidi" w:hAnsiTheme="majorBidi" w:cstheme="majorBidi"/>
                <w:i/>
                <w:iCs/>
                <w:sz w:val="24"/>
                <w:szCs w:val="24"/>
                <w:lang w:val="lv-LV"/>
              </w:rPr>
            </w:pPr>
          </w:p>
          <w:p w14:paraId="171A460E" w14:textId="77777777" w:rsidR="00107315" w:rsidRDefault="00107315" w:rsidP="00212643">
            <w:pPr>
              <w:jc w:val="both"/>
              <w:rPr>
                <w:rFonts w:asciiTheme="majorBidi" w:hAnsiTheme="majorBidi" w:cstheme="majorBidi"/>
                <w:i/>
                <w:iCs/>
                <w:sz w:val="24"/>
                <w:szCs w:val="24"/>
                <w:lang w:val="lv-LV"/>
              </w:rPr>
            </w:pPr>
            <w:r w:rsidRPr="009272FB">
              <w:rPr>
                <w:rFonts w:asciiTheme="majorBidi" w:hAnsiTheme="majorBidi" w:cstheme="majorBidi"/>
                <w:i/>
                <w:iCs/>
                <w:sz w:val="24"/>
                <w:szCs w:val="24"/>
                <w:lang w:val="lv-LV"/>
              </w:rPr>
              <w:t xml:space="preserve">Būtiski ir pārliecināties, vai peldvietā ir nodrošināts atbilstošs ceļš operatīvo dienestu transporta līdzekļu piebraukšanai. Ceļam, pa kuru paredzēts piebraukt transporta līdzekļiem dienesta pienākumu veikšanai, jābūt ar pietiekami stingru segumu, bez kavējošiem vai neapbraucamiem  šķēršļiem un izzāģētiem traucējošiem ceļmalas koku zariem. Ceļa galā jābūt autotransporta apgriešanās laukumam vai jābūt iespējai veikt apgriešanās manevru. Vēlamais attālums no piebraucamā ceļa līdz peldvietai, ejot kājām, ir līdz 50 m. </w:t>
            </w:r>
          </w:p>
          <w:p w14:paraId="143D67E5" w14:textId="63F3B2AB" w:rsidR="00212643" w:rsidRPr="00212643" w:rsidRDefault="00212643" w:rsidP="00212643">
            <w:pPr>
              <w:jc w:val="both"/>
              <w:rPr>
                <w:rFonts w:asciiTheme="majorBidi" w:hAnsiTheme="majorBidi" w:cstheme="majorBidi"/>
                <w:i/>
                <w:iCs/>
                <w:sz w:val="24"/>
                <w:szCs w:val="24"/>
                <w:lang w:val="lv-LV"/>
              </w:rPr>
            </w:pPr>
          </w:p>
        </w:tc>
        <w:tc>
          <w:tcPr>
            <w:tcW w:w="489" w:type="pct"/>
            <w:vAlign w:val="center"/>
          </w:tcPr>
          <w:p w14:paraId="12C77703" w14:textId="06C6BB4F" w:rsidR="00107315" w:rsidRPr="009272FB" w:rsidRDefault="00107315" w:rsidP="00F844B7">
            <w:pPr>
              <w:jc w:val="center"/>
              <w:rPr>
                <w:rFonts w:ascii="Times New Roman" w:hAnsi="Times New Roman" w:cs="Times New Roman"/>
                <w:sz w:val="24"/>
                <w:szCs w:val="24"/>
                <w:lang w:val="lv-LV"/>
              </w:rPr>
            </w:pPr>
          </w:p>
        </w:tc>
        <w:tc>
          <w:tcPr>
            <w:tcW w:w="1223" w:type="pct"/>
          </w:tcPr>
          <w:p w14:paraId="3681690D" w14:textId="73742798" w:rsidR="00107315" w:rsidRPr="009272FB" w:rsidRDefault="00107315" w:rsidP="009272FB">
            <w:pPr>
              <w:jc w:val="both"/>
              <w:rPr>
                <w:rFonts w:ascii="Times New Roman" w:hAnsi="Times New Roman" w:cs="Times New Roman"/>
                <w:sz w:val="24"/>
                <w:szCs w:val="24"/>
                <w:lang w:val="lv-LV"/>
              </w:rPr>
            </w:pPr>
          </w:p>
        </w:tc>
      </w:tr>
      <w:tr w:rsidR="00365AC5" w:rsidRPr="00083079" w14:paraId="0B55E85C" w14:textId="77777777" w:rsidTr="009C1357">
        <w:tc>
          <w:tcPr>
            <w:tcW w:w="228" w:type="pct"/>
          </w:tcPr>
          <w:p w14:paraId="2D522DBF" w14:textId="27A1DEA7" w:rsidR="00365AC5" w:rsidRPr="009272FB" w:rsidRDefault="00365AC5" w:rsidP="00365AC5">
            <w:pPr>
              <w:spacing w:before="60" w:after="60"/>
              <w:jc w:val="center"/>
              <w:rPr>
                <w:rFonts w:ascii="Times New Roman" w:hAnsi="Times New Roman" w:cs="Times New Roman"/>
                <w:sz w:val="24"/>
                <w:szCs w:val="24"/>
              </w:rPr>
            </w:pPr>
            <w:r w:rsidRPr="009272FB">
              <w:rPr>
                <w:rFonts w:ascii="Times New Roman" w:hAnsi="Times New Roman" w:cs="Times New Roman"/>
                <w:sz w:val="24"/>
                <w:szCs w:val="24"/>
                <w:lang w:val="lv-LV"/>
              </w:rPr>
              <w:t>2.</w:t>
            </w:r>
          </w:p>
        </w:tc>
        <w:tc>
          <w:tcPr>
            <w:tcW w:w="956" w:type="pct"/>
            <w:shd w:val="clear" w:color="auto" w:fill="D0F4F3"/>
          </w:tcPr>
          <w:p w14:paraId="44B1C689" w14:textId="65CE0A44" w:rsidR="00365AC5" w:rsidRPr="009272FB" w:rsidRDefault="00365AC5" w:rsidP="00365AC5">
            <w:pPr>
              <w:spacing w:before="60" w:after="60"/>
              <w:jc w:val="both"/>
              <w:rPr>
                <w:rFonts w:ascii="Times New Roman" w:hAnsi="Times New Roman"/>
                <w:spacing w:val="-6"/>
                <w:sz w:val="24"/>
                <w:szCs w:val="24"/>
                <w:lang w:val="lv-LV"/>
              </w:rPr>
            </w:pPr>
            <w:r w:rsidRPr="009272FB">
              <w:rPr>
                <w:rFonts w:ascii="Times New Roman" w:hAnsi="Times New Roman"/>
                <w:spacing w:val="-6"/>
                <w:sz w:val="24"/>
                <w:szCs w:val="24"/>
                <w:lang w:val="lv-LV"/>
              </w:rPr>
              <w:t xml:space="preserve">Peldvietas </w:t>
            </w:r>
            <w:proofErr w:type="spellStart"/>
            <w:r w:rsidRPr="009272FB">
              <w:rPr>
                <w:rFonts w:ascii="Times New Roman" w:hAnsi="Times New Roman"/>
                <w:spacing w:val="-6"/>
                <w:sz w:val="24"/>
                <w:szCs w:val="24"/>
                <w:lang w:val="lv-LV"/>
              </w:rPr>
              <w:t>apsaimniekotājs</w:t>
            </w:r>
            <w:proofErr w:type="spellEnd"/>
            <w:r w:rsidRPr="009272FB">
              <w:rPr>
                <w:rFonts w:ascii="Times New Roman" w:hAnsi="Times New Roman"/>
                <w:spacing w:val="-6"/>
                <w:sz w:val="24"/>
                <w:szCs w:val="24"/>
                <w:lang w:val="lv-LV"/>
              </w:rPr>
              <w:t xml:space="preserve"> pirms peldsezonas sākuma peldvietas ūdeni </w:t>
            </w:r>
            <w:r w:rsidRPr="009272FB">
              <w:rPr>
                <w:rFonts w:ascii="Times New Roman" w:hAnsi="Times New Roman"/>
                <w:b/>
                <w:spacing w:val="-6"/>
                <w:sz w:val="24"/>
                <w:szCs w:val="24"/>
                <w:lang w:val="lv-LV"/>
              </w:rPr>
              <w:t>norobežo ar bojām, lentēm vai citiem negrimstošiem materiāliem</w:t>
            </w:r>
            <w:r w:rsidRPr="009272FB">
              <w:rPr>
                <w:rFonts w:ascii="Times New Roman" w:hAnsi="Times New Roman"/>
                <w:spacing w:val="-6"/>
                <w:sz w:val="24"/>
                <w:szCs w:val="24"/>
                <w:lang w:val="lv-LV"/>
              </w:rPr>
              <w:t>.</w:t>
            </w:r>
          </w:p>
        </w:tc>
        <w:tc>
          <w:tcPr>
            <w:tcW w:w="2103" w:type="pct"/>
          </w:tcPr>
          <w:p w14:paraId="157CEB10" w14:textId="688A6004" w:rsidR="00365AC5" w:rsidRPr="009272FB" w:rsidRDefault="00365AC5" w:rsidP="00630F89">
            <w:pPr>
              <w:jc w:val="both"/>
              <w:rPr>
                <w:rFonts w:ascii="Times New Roman" w:hAnsi="Times New Roman"/>
                <w:b/>
                <w:bCs/>
                <w:sz w:val="24"/>
                <w:szCs w:val="24"/>
                <w:lang w:val="lv-LV" w:eastAsia="lv-LV"/>
              </w:rPr>
            </w:pPr>
            <w:r w:rsidRPr="009272FB">
              <w:rPr>
                <w:rFonts w:ascii="Times New Roman" w:hAnsi="Times New Roman"/>
                <w:b/>
                <w:bCs/>
                <w:sz w:val="24"/>
                <w:szCs w:val="24"/>
                <w:lang w:val="lv-LV"/>
              </w:rPr>
              <w:t xml:space="preserve">Jāizvērtē, vai </w:t>
            </w:r>
            <w:r w:rsidRPr="009272FB">
              <w:rPr>
                <w:rFonts w:ascii="Times New Roman" w:hAnsi="Times New Roman"/>
                <w:b/>
                <w:bCs/>
                <w:sz w:val="24"/>
                <w:szCs w:val="24"/>
                <w:lang w:val="lv-LV" w:eastAsia="lv-LV"/>
              </w:rPr>
              <w:t>peldvietas ūdens ir  norobežots ar bojām, lentēm vai citiem negrimstošiem materiāliem.</w:t>
            </w:r>
            <w:r w:rsidR="00630F89" w:rsidRPr="009272FB">
              <w:rPr>
                <w:rFonts w:ascii="Times New Roman" w:hAnsi="Times New Roman"/>
                <w:b/>
                <w:bCs/>
                <w:sz w:val="24"/>
                <w:szCs w:val="24"/>
                <w:lang w:val="lv-LV" w:eastAsia="lv-LV"/>
              </w:rPr>
              <w:t xml:space="preserve"> </w:t>
            </w:r>
            <w:r w:rsidR="00630F89" w:rsidRPr="009272FB">
              <w:rPr>
                <w:rFonts w:ascii="Times New Roman" w:hAnsi="Times New Roman"/>
                <w:bCs/>
                <w:sz w:val="24"/>
                <w:szCs w:val="24"/>
                <w:lang w:val="lv-LV" w:eastAsia="lv-LV"/>
              </w:rPr>
              <w:t>Komentāros norādīt, cik bojas vai citi negrimstošie materiāli ir izvietoti uz kopējo peldvietas garumu un to atstarpi vienam no otra. Vai tie ir viegli pamanāmi?</w:t>
            </w:r>
          </w:p>
          <w:p w14:paraId="74528ADE" w14:textId="77777777" w:rsidR="00365AC5" w:rsidRPr="009272FB" w:rsidRDefault="00365AC5" w:rsidP="0036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i/>
                <w:iCs/>
                <w:color w:val="000000" w:themeColor="text1"/>
                <w:sz w:val="24"/>
                <w:szCs w:val="24"/>
                <w:lang w:val="lv-LV" w:eastAsia="lv-LV"/>
              </w:rPr>
            </w:pPr>
          </w:p>
          <w:p w14:paraId="1DA6607C" w14:textId="3838D847" w:rsidR="00365AC5" w:rsidRPr="009272FB" w:rsidRDefault="00365AC5" w:rsidP="0036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i/>
                <w:iCs/>
                <w:sz w:val="24"/>
                <w:szCs w:val="24"/>
                <w:lang w:val="lv-LV" w:eastAsia="lv-LV"/>
              </w:rPr>
            </w:pPr>
            <w:r w:rsidRPr="009272FB">
              <w:rPr>
                <w:rFonts w:asciiTheme="majorBidi" w:eastAsia="Times New Roman" w:hAnsiTheme="majorBidi" w:cstheme="majorBidi"/>
                <w:i/>
                <w:iCs/>
                <w:color w:val="000000" w:themeColor="text1"/>
                <w:sz w:val="24"/>
                <w:szCs w:val="24"/>
                <w:lang w:val="lv-LV" w:eastAsia="lv-LV"/>
              </w:rPr>
              <w:t>Lai paaugstinātu peldvietas drošības līmeni, peldvietas īpašniekam/</w:t>
            </w:r>
            <w:proofErr w:type="spellStart"/>
            <w:r w:rsidRPr="009272FB">
              <w:rPr>
                <w:rFonts w:asciiTheme="majorBidi" w:eastAsia="Times New Roman" w:hAnsiTheme="majorBidi" w:cstheme="majorBidi"/>
                <w:i/>
                <w:iCs/>
                <w:color w:val="000000" w:themeColor="text1"/>
                <w:sz w:val="24"/>
                <w:szCs w:val="24"/>
                <w:lang w:val="lv-LV" w:eastAsia="lv-LV"/>
              </w:rPr>
              <w:t>apsaimniekotājam</w:t>
            </w:r>
            <w:proofErr w:type="spellEnd"/>
            <w:r w:rsidRPr="009272FB">
              <w:rPr>
                <w:rFonts w:asciiTheme="majorBidi" w:eastAsia="Times New Roman" w:hAnsiTheme="majorBidi" w:cstheme="majorBidi"/>
                <w:i/>
                <w:iCs/>
                <w:color w:val="000000" w:themeColor="text1"/>
                <w:sz w:val="24"/>
                <w:szCs w:val="24"/>
                <w:lang w:val="lv-LV" w:eastAsia="lv-LV"/>
              </w:rPr>
              <w:t xml:space="preserve"> </w:t>
            </w:r>
            <w:r w:rsidRPr="009272FB">
              <w:rPr>
                <w:rFonts w:asciiTheme="majorBidi" w:eastAsia="Times New Roman" w:hAnsiTheme="majorBidi" w:cstheme="majorBidi"/>
                <w:i/>
                <w:iCs/>
                <w:sz w:val="24"/>
                <w:szCs w:val="24"/>
                <w:lang w:val="lv-LV" w:eastAsia="lv-LV"/>
              </w:rPr>
              <w:t xml:space="preserve">peldvietas zona jānorobežo ar bojām, lentēm vai citiem negrimstošiem materiāliem līdz dziļumam, kas atbilst no vidējā līdz maksimālajam cilvēka auguma garumam – </w:t>
            </w:r>
            <w:r w:rsidR="002A2717" w:rsidRPr="009272FB">
              <w:rPr>
                <w:rFonts w:asciiTheme="majorBidi" w:eastAsia="Times New Roman" w:hAnsiTheme="majorBidi" w:cstheme="majorBidi"/>
                <w:i/>
                <w:iCs/>
                <w:sz w:val="24"/>
                <w:szCs w:val="24"/>
                <w:u w:val="single"/>
                <w:lang w:val="lv-LV" w:eastAsia="lv-LV"/>
              </w:rPr>
              <w:t>aptuveni 1,8-2,0</w:t>
            </w:r>
            <w:r w:rsidRPr="009272FB">
              <w:rPr>
                <w:rFonts w:asciiTheme="majorBidi" w:eastAsia="Times New Roman" w:hAnsiTheme="majorBidi" w:cstheme="majorBidi"/>
                <w:i/>
                <w:iCs/>
                <w:sz w:val="24"/>
                <w:szCs w:val="24"/>
                <w:u w:val="single"/>
                <w:lang w:val="lv-LV" w:eastAsia="lv-LV"/>
              </w:rPr>
              <w:t xml:space="preserve"> m dziļumā</w:t>
            </w:r>
            <w:r w:rsidRPr="009272FB">
              <w:rPr>
                <w:rFonts w:asciiTheme="majorBidi" w:eastAsia="Times New Roman" w:hAnsiTheme="majorBidi" w:cstheme="majorBidi"/>
                <w:i/>
                <w:iCs/>
                <w:sz w:val="24"/>
                <w:szCs w:val="24"/>
                <w:lang w:val="lv-LV" w:eastAsia="lv-LV"/>
              </w:rPr>
              <w:t xml:space="preserve">. </w:t>
            </w:r>
          </w:p>
          <w:p w14:paraId="12D03603" w14:textId="77777777" w:rsidR="00365AC5" w:rsidRPr="009272FB" w:rsidRDefault="00365AC5" w:rsidP="0036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i/>
                <w:iCs/>
                <w:sz w:val="24"/>
                <w:szCs w:val="24"/>
                <w:lang w:val="lv-LV" w:eastAsia="lv-LV"/>
              </w:rPr>
            </w:pPr>
            <w:r w:rsidRPr="009272FB">
              <w:rPr>
                <w:rFonts w:asciiTheme="majorBidi" w:eastAsia="Times New Roman" w:hAnsiTheme="majorBidi" w:cstheme="majorBidi"/>
                <w:i/>
                <w:iCs/>
                <w:sz w:val="24"/>
                <w:szCs w:val="24"/>
                <w:lang w:val="lv-LV" w:eastAsia="lv-LV"/>
              </w:rPr>
              <w:t xml:space="preserve">Peldvietu norobežojošajiem elementiem (piemēram, bojām) jābūt pietiekami lieliem, lai viļņošanās laikā tie būtu labi </w:t>
            </w:r>
            <w:r w:rsidRPr="009272FB">
              <w:rPr>
                <w:rFonts w:asciiTheme="majorBidi" w:eastAsia="Times New Roman" w:hAnsiTheme="majorBidi" w:cstheme="majorBidi"/>
                <w:i/>
                <w:iCs/>
                <w:sz w:val="24"/>
                <w:szCs w:val="24"/>
                <w:lang w:val="lv-LV" w:eastAsia="lv-LV"/>
              </w:rPr>
              <w:lastRenderedPageBreak/>
              <w:t>saskatāmi un nenogrimtu zem ūdens, un tie jāizvieto tā, lai peldētājs, atrodoties pie jebkura no tiem, varētu saskatīt nākamo tuvāko peldvietas norobežojošo objektu.</w:t>
            </w:r>
          </w:p>
          <w:p w14:paraId="58B4D712" w14:textId="77777777" w:rsidR="00365AC5" w:rsidRPr="009272FB" w:rsidRDefault="00365AC5" w:rsidP="0036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sz w:val="24"/>
                <w:szCs w:val="24"/>
                <w:lang w:val="lv-LV"/>
              </w:rPr>
            </w:pPr>
            <w:r w:rsidRPr="009272FB">
              <w:rPr>
                <w:rFonts w:ascii="Times New Roman" w:eastAsia="Times New Roman" w:hAnsi="Times New Roman" w:cs="Times New Roman"/>
                <w:i/>
                <w:iCs/>
                <w:sz w:val="24"/>
                <w:szCs w:val="24"/>
                <w:lang w:val="lv-LV"/>
              </w:rPr>
              <w:t>Bojas peldvietā pilda vairākas funkcijas. Tās norāda robežu, līdz kurai vietai peldēt ir droši, norāda robežu, līdz kurai glābējs var paspēt izglābt cilvēku. Bez tam tās norāda robežu, līdz kurienei drīkst pārvietoties ar ūdens transportu, norāda oficiālās peldvietas robežu (ja tāds statuss ir). Pie bojas cilvēks var arī pieturēties un atpūsties, lai mērotu ceļu virzienā uz krastu, kā arī pie bojas var dot signālu glābējiem vai apkārtējiem.</w:t>
            </w:r>
          </w:p>
          <w:p w14:paraId="731A60EA" w14:textId="77777777" w:rsidR="00365AC5" w:rsidRPr="009272FB" w:rsidRDefault="00365AC5" w:rsidP="00365AC5">
            <w:pPr>
              <w:pStyle w:val="Default"/>
              <w:jc w:val="both"/>
              <w:rPr>
                <w:bCs/>
              </w:rPr>
            </w:pPr>
          </w:p>
        </w:tc>
        <w:tc>
          <w:tcPr>
            <w:tcW w:w="489" w:type="pct"/>
            <w:vAlign w:val="center"/>
          </w:tcPr>
          <w:p w14:paraId="5604E778" w14:textId="77777777" w:rsidR="00365AC5" w:rsidRPr="009272FB" w:rsidRDefault="00365AC5" w:rsidP="00365AC5">
            <w:pPr>
              <w:jc w:val="center"/>
              <w:rPr>
                <w:rFonts w:ascii="Times New Roman" w:hAnsi="Times New Roman" w:cs="Times New Roman"/>
                <w:sz w:val="24"/>
                <w:szCs w:val="24"/>
                <w:lang w:val="lv-LV"/>
              </w:rPr>
            </w:pPr>
          </w:p>
        </w:tc>
        <w:tc>
          <w:tcPr>
            <w:tcW w:w="1223" w:type="pct"/>
          </w:tcPr>
          <w:p w14:paraId="1530C72E" w14:textId="0A33E33A" w:rsidR="00365AC5" w:rsidRPr="009272FB" w:rsidRDefault="00365AC5" w:rsidP="009272FB">
            <w:pPr>
              <w:jc w:val="both"/>
              <w:rPr>
                <w:rFonts w:ascii="Times New Roman" w:hAnsi="Times New Roman" w:cs="Times New Roman"/>
                <w:sz w:val="24"/>
                <w:szCs w:val="24"/>
                <w:lang w:val="lv-LV"/>
              </w:rPr>
            </w:pPr>
          </w:p>
        </w:tc>
      </w:tr>
      <w:tr w:rsidR="00365AC5" w:rsidRPr="00083079" w14:paraId="7DD72ACF" w14:textId="77777777" w:rsidTr="009C1357">
        <w:tc>
          <w:tcPr>
            <w:tcW w:w="228" w:type="pct"/>
          </w:tcPr>
          <w:p w14:paraId="5BEF6081" w14:textId="0D6EAFAE" w:rsidR="00365AC5" w:rsidRPr="009272FB" w:rsidRDefault="00365AC5"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 xml:space="preserve">3. </w:t>
            </w:r>
          </w:p>
        </w:tc>
        <w:tc>
          <w:tcPr>
            <w:tcW w:w="956" w:type="pct"/>
            <w:shd w:val="clear" w:color="auto" w:fill="D0F4F3"/>
          </w:tcPr>
          <w:p w14:paraId="72281FE9" w14:textId="77777777" w:rsidR="00365AC5" w:rsidRPr="009272FB" w:rsidRDefault="00365AC5" w:rsidP="0095627D">
            <w:pPr>
              <w:pStyle w:val="Default"/>
              <w:jc w:val="both"/>
            </w:pPr>
            <w:r w:rsidRPr="009272FB">
              <w:t xml:space="preserve">Peldvietas </w:t>
            </w:r>
            <w:proofErr w:type="spellStart"/>
            <w:r w:rsidRPr="009272FB">
              <w:t>apsaimniekotājs</w:t>
            </w:r>
            <w:proofErr w:type="spellEnd"/>
            <w:r w:rsidRPr="009272FB">
              <w:t xml:space="preserve"> pirms peldsezonas sākuma peldvietā, ja iespējams, izveido un norobežo </w:t>
            </w:r>
            <w:r w:rsidRPr="009272FB">
              <w:rPr>
                <w:b/>
              </w:rPr>
              <w:t>peldēšanās sektoru bērniem līdz 10 gadu vecumam</w:t>
            </w:r>
            <w:r w:rsidRPr="009272FB">
              <w:t>. Bērniem paredzētā sektora pamatni izvēlas vai izveido ar nelielu slīpumu un maksimālo dziļumu, kas nepārsniedz 70 cm. *</w:t>
            </w:r>
          </w:p>
          <w:p w14:paraId="09562A5B" w14:textId="7AC6D9DB" w:rsidR="00365AC5" w:rsidRPr="009272FB" w:rsidRDefault="00365AC5" w:rsidP="0095627D">
            <w:pPr>
              <w:spacing w:before="60" w:after="60"/>
              <w:jc w:val="both"/>
              <w:rPr>
                <w:rFonts w:ascii="Times New Roman" w:hAnsi="Times New Roman"/>
                <w:spacing w:val="-6"/>
                <w:sz w:val="24"/>
                <w:szCs w:val="24"/>
                <w:lang w:val="lv-LV"/>
              </w:rPr>
            </w:pPr>
            <w:r w:rsidRPr="009272FB">
              <w:rPr>
                <w:sz w:val="24"/>
                <w:szCs w:val="24"/>
              </w:rPr>
              <w:t>*</w:t>
            </w:r>
            <w:proofErr w:type="spellStart"/>
            <w:r w:rsidRPr="009272FB">
              <w:rPr>
                <w:rFonts w:ascii="Times New Roman" w:hAnsi="Times New Roman" w:cs="Times New Roman"/>
                <w:bCs/>
                <w:i/>
                <w:sz w:val="24"/>
                <w:szCs w:val="24"/>
              </w:rPr>
              <w:t>Prasība</w:t>
            </w:r>
            <w:proofErr w:type="spellEnd"/>
            <w:r w:rsidRPr="009272FB">
              <w:rPr>
                <w:rFonts w:ascii="Times New Roman" w:hAnsi="Times New Roman" w:cs="Times New Roman"/>
                <w:bCs/>
                <w:i/>
                <w:sz w:val="24"/>
                <w:szCs w:val="24"/>
              </w:rPr>
              <w:t xml:space="preserve"> nav </w:t>
            </w:r>
            <w:proofErr w:type="spellStart"/>
            <w:r w:rsidRPr="009272FB">
              <w:rPr>
                <w:rFonts w:ascii="Times New Roman" w:hAnsi="Times New Roman" w:cs="Times New Roman"/>
                <w:bCs/>
                <w:i/>
                <w:sz w:val="24"/>
                <w:szCs w:val="24"/>
              </w:rPr>
              <w:t>obligāta</w:t>
            </w:r>
            <w:proofErr w:type="spellEnd"/>
            <w:r w:rsidRPr="009272FB">
              <w:rPr>
                <w:rFonts w:ascii="Times New Roman" w:hAnsi="Times New Roman" w:cs="Times New Roman"/>
                <w:i/>
                <w:sz w:val="24"/>
                <w:szCs w:val="24"/>
              </w:rPr>
              <w:t xml:space="preserve">, bet </w:t>
            </w:r>
            <w:proofErr w:type="spellStart"/>
            <w:r w:rsidRPr="009272FB">
              <w:rPr>
                <w:rFonts w:ascii="Times New Roman" w:hAnsi="Times New Roman" w:cs="Times New Roman"/>
                <w:i/>
                <w:sz w:val="24"/>
                <w:szCs w:val="24"/>
              </w:rPr>
              <w:t>vēlama</w:t>
            </w:r>
            <w:proofErr w:type="spellEnd"/>
            <w:r w:rsidRPr="009272FB">
              <w:rPr>
                <w:rFonts w:ascii="Times New Roman" w:hAnsi="Times New Roman" w:cs="Times New Roman"/>
                <w:i/>
                <w:sz w:val="24"/>
                <w:szCs w:val="24"/>
              </w:rPr>
              <w:t>.</w:t>
            </w:r>
            <w:r w:rsidRPr="009272FB">
              <w:rPr>
                <w:sz w:val="24"/>
                <w:szCs w:val="24"/>
              </w:rPr>
              <w:t xml:space="preserve"> </w:t>
            </w:r>
          </w:p>
        </w:tc>
        <w:tc>
          <w:tcPr>
            <w:tcW w:w="2103" w:type="pct"/>
          </w:tcPr>
          <w:p w14:paraId="2CBCB207" w14:textId="74737776" w:rsidR="00FD1C3C" w:rsidRPr="009272FB" w:rsidRDefault="00FD1C3C" w:rsidP="00365AC5">
            <w:pPr>
              <w:pStyle w:val="Default"/>
              <w:jc w:val="both"/>
              <w:rPr>
                <w:i/>
              </w:rPr>
            </w:pPr>
            <w:r w:rsidRPr="009272FB">
              <w:rPr>
                <w:i/>
              </w:rPr>
              <w:t xml:space="preserve">Norobežots </w:t>
            </w:r>
            <w:r w:rsidR="000B1AFE" w:rsidRPr="009272FB">
              <w:rPr>
                <w:i/>
              </w:rPr>
              <w:t>(piemēram</w:t>
            </w:r>
            <w:r w:rsidR="000D3F3B" w:rsidRPr="009272FB">
              <w:rPr>
                <w:i/>
              </w:rPr>
              <w:t>,</w:t>
            </w:r>
            <w:r w:rsidR="000B1AFE" w:rsidRPr="009272FB">
              <w:rPr>
                <w:i/>
              </w:rPr>
              <w:t xml:space="preserve"> ar bojām) </w:t>
            </w:r>
            <w:r w:rsidRPr="009272FB">
              <w:rPr>
                <w:i/>
              </w:rPr>
              <w:t>peldēšanās sektors bērniem peldvietā palielina drošību peldvietā. Šajā peldēšanās sektorā ir noteikts dziļums (līdz 70 cm), kas mazina risku, ka bērni peldvietā varētu iepeldēt dziļāk, kur bērns vairs nevar aizsniegt peldvietas gultni.</w:t>
            </w:r>
            <w:r w:rsidR="0095627D" w:rsidRPr="009272FB">
              <w:rPr>
                <w:i/>
              </w:rPr>
              <w:t xml:space="preserve"> </w:t>
            </w:r>
            <w:r w:rsidRPr="009272FB">
              <w:rPr>
                <w:i/>
              </w:rPr>
              <w:t xml:space="preserve">Peldēšanās sektors bērniem ļauj vecākiem un glābējiem vieglāk uzraudzīt bērnu aktivitātes. </w:t>
            </w:r>
          </w:p>
          <w:p w14:paraId="5E0AE532" w14:textId="77777777" w:rsidR="00FD1C3C" w:rsidRPr="009272FB" w:rsidRDefault="00FD1C3C" w:rsidP="00365AC5">
            <w:pPr>
              <w:pStyle w:val="Default"/>
              <w:jc w:val="both"/>
            </w:pPr>
          </w:p>
          <w:p w14:paraId="785D287F" w14:textId="7299BC69" w:rsidR="00630F89" w:rsidRPr="00212643" w:rsidRDefault="00365AC5" w:rsidP="00365AC5">
            <w:pPr>
              <w:pStyle w:val="Default"/>
              <w:jc w:val="both"/>
              <w:rPr>
                <w:bCs/>
                <w:color w:val="auto"/>
              </w:rPr>
            </w:pPr>
            <w:r w:rsidRPr="009272FB">
              <w:sym w:font="Wingdings" w:char="F0FE"/>
            </w:r>
            <w:r w:rsidRPr="009272FB">
              <w:t xml:space="preserve"> </w:t>
            </w:r>
            <w:r w:rsidRPr="009272FB">
              <w:rPr>
                <w:b/>
                <w:bCs/>
              </w:rPr>
              <w:t>Ja sektors bērniem ir izveidots, k</w:t>
            </w:r>
            <w:r w:rsidRPr="009272FB">
              <w:rPr>
                <w:b/>
                <w:bCs/>
                <w:color w:val="auto"/>
              </w:rPr>
              <w:t>omentāros var aprakstīt, kā tiek iegūta pārliecība, ka</w:t>
            </w:r>
            <w:r w:rsidRPr="009272FB">
              <w:rPr>
                <w:b/>
                <w:bCs/>
                <w:i/>
                <w:color w:val="auto"/>
              </w:rPr>
              <w:t xml:space="preserve"> </w:t>
            </w:r>
            <w:r w:rsidRPr="009272FB">
              <w:rPr>
                <w:b/>
                <w:bCs/>
              </w:rPr>
              <w:t>bērnu sektorā ir atbilstošs dziļums un slīpums.</w:t>
            </w:r>
            <w:r w:rsidRPr="009272FB">
              <w:rPr>
                <w:b/>
                <w:bCs/>
                <w:i/>
                <w:color w:val="auto"/>
              </w:rPr>
              <w:t xml:space="preserve"> </w:t>
            </w:r>
            <w:r w:rsidR="00630F89" w:rsidRPr="009272FB">
              <w:rPr>
                <w:bCs/>
                <w:color w:val="auto"/>
              </w:rPr>
              <w:t>Kā peldēšanās sektors bērniem līdz 10 gadu vecumam ir norobežots no pārējās peldvietas?</w:t>
            </w:r>
          </w:p>
          <w:p w14:paraId="49A39157" w14:textId="39A3FEF8" w:rsidR="009272FB" w:rsidRPr="009272FB" w:rsidRDefault="00630F89" w:rsidP="00FB7C36">
            <w:pPr>
              <w:pStyle w:val="Default"/>
              <w:jc w:val="both"/>
            </w:pPr>
            <w:r w:rsidRPr="009272FB">
              <w:rPr>
                <w:b/>
                <w:bCs/>
              </w:rPr>
              <w:sym w:font="Wingdings" w:char="F0A8"/>
            </w:r>
            <w:r w:rsidRPr="009272FB">
              <w:rPr>
                <w:b/>
                <w:bCs/>
              </w:rPr>
              <w:t xml:space="preserve"> </w:t>
            </w:r>
            <w:r w:rsidRPr="009272FB">
              <w:rPr>
                <w:b/>
              </w:rPr>
              <w:t xml:space="preserve">Ja sektors nav izveidots, to neatzīmē kā neatbilstību. </w:t>
            </w:r>
            <w:proofErr w:type="spellStart"/>
            <w:r w:rsidRPr="009272FB">
              <w:t>Apsaimniekotājs</w:t>
            </w:r>
            <w:proofErr w:type="spellEnd"/>
            <w:r w:rsidRPr="009272FB">
              <w:t xml:space="preserve"> komentāros var aprakstīt, vai nākotnē ir plānots izveidot šādu peldēšanās </w:t>
            </w:r>
            <w:r w:rsidR="000B1AFE" w:rsidRPr="009272FB">
              <w:t>se</w:t>
            </w:r>
            <w:r w:rsidRPr="009272FB">
              <w:t>ktoru.</w:t>
            </w:r>
          </w:p>
        </w:tc>
        <w:tc>
          <w:tcPr>
            <w:tcW w:w="489" w:type="pct"/>
            <w:vAlign w:val="center"/>
          </w:tcPr>
          <w:p w14:paraId="230B9DDC" w14:textId="77777777" w:rsidR="00365AC5" w:rsidRPr="009272FB" w:rsidRDefault="00365AC5" w:rsidP="00365AC5">
            <w:pPr>
              <w:jc w:val="center"/>
              <w:rPr>
                <w:rFonts w:ascii="Times New Roman" w:hAnsi="Times New Roman" w:cs="Times New Roman"/>
                <w:sz w:val="24"/>
                <w:szCs w:val="24"/>
                <w:lang w:val="lv-LV"/>
              </w:rPr>
            </w:pPr>
          </w:p>
        </w:tc>
        <w:tc>
          <w:tcPr>
            <w:tcW w:w="1223" w:type="pct"/>
          </w:tcPr>
          <w:p w14:paraId="0FB3BFF1" w14:textId="77777777" w:rsidR="00365AC5" w:rsidRPr="009272FB" w:rsidRDefault="00365AC5" w:rsidP="009272FB">
            <w:pPr>
              <w:jc w:val="both"/>
              <w:rPr>
                <w:rFonts w:ascii="Times New Roman" w:hAnsi="Times New Roman" w:cs="Times New Roman"/>
                <w:sz w:val="24"/>
                <w:szCs w:val="24"/>
                <w:lang w:val="lv-LV"/>
              </w:rPr>
            </w:pPr>
          </w:p>
        </w:tc>
      </w:tr>
      <w:tr w:rsidR="00365AC5" w:rsidRPr="00083079" w14:paraId="1710DA9D" w14:textId="77777777" w:rsidTr="009C1357">
        <w:tc>
          <w:tcPr>
            <w:tcW w:w="228" w:type="pct"/>
          </w:tcPr>
          <w:p w14:paraId="709D6A93" w14:textId="2BA1BD79" w:rsidR="00365AC5" w:rsidRPr="009272FB" w:rsidRDefault="00365AC5"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 xml:space="preserve">4. </w:t>
            </w:r>
          </w:p>
        </w:tc>
        <w:tc>
          <w:tcPr>
            <w:tcW w:w="956" w:type="pct"/>
            <w:shd w:val="clear" w:color="auto" w:fill="D0F4F3"/>
          </w:tcPr>
          <w:p w14:paraId="3896DC02" w14:textId="77777777" w:rsidR="00365AC5" w:rsidRPr="009272FB" w:rsidRDefault="00365AC5" w:rsidP="00D527F4">
            <w:pPr>
              <w:spacing w:before="60" w:after="60"/>
              <w:jc w:val="both"/>
              <w:rPr>
                <w:rFonts w:ascii="Times New Roman" w:hAnsi="Times New Roman" w:cs="Times New Roman"/>
                <w:sz w:val="24"/>
                <w:szCs w:val="24"/>
                <w:lang w:val="lv-LV"/>
              </w:rPr>
            </w:pPr>
            <w:r w:rsidRPr="009272FB">
              <w:rPr>
                <w:rFonts w:ascii="Times New Roman" w:hAnsi="Times New Roman" w:cs="Times New Roman"/>
                <w:sz w:val="24"/>
                <w:szCs w:val="24"/>
                <w:lang w:val="lv-LV"/>
              </w:rPr>
              <w:t xml:space="preserve">Peldvietā ir nodrošināta  </w:t>
            </w:r>
            <w:r w:rsidRPr="009272FB">
              <w:rPr>
                <w:rFonts w:ascii="Times New Roman" w:hAnsi="Times New Roman" w:cs="Times New Roman"/>
                <w:b/>
                <w:sz w:val="24"/>
                <w:szCs w:val="24"/>
                <w:lang w:val="lv-LV"/>
              </w:rPr>
              <w:t>glābšanas dienesta darbība</w:t>
            </w:r>
            <w:r w:rsidRPr="009272FB">
              <w:rPr>
                <w:rFonts w:ascii="Times New Roman" w:hAnsi="Times New Roman" w:cs="Times New Roman"/>
                <w:sz w:val="24"/>
                <w:szCs w:val="24"/>
                <w:lang w:val="lv-LV"/>
              </w:rPr>
              <w:t>.*</w:t>
            </w:r>
          </w:p>
          <w:p w14:paraId="0E82F8A5" w14:textId="77777777" w:rsidR="00365AC5" w:rsidRPr="009272FB" w:rsidRDefault="00365AC5" w:rsidP="00D527F4">
            <w:pPr>
              <w:spacing w:before="60" w:after="60"/>
              <w:jc w:val="both"/>
              <w:rPr>
                <w:rFonts w:ascii="Times New Roman" w:hAnsi="Times New Roman" w:cs="Times New Roman"/>
                <w:sz w:val="24"/>
                <w:szCs w:val="24"/>
                <w:lang w:val="lv-LV"/>
              </w:rPr>
            </w:pPr>
          </w:p>
          <w:p w14:paraId="51898318" w14:textId="77777777" w:rsidR="00365AC5" w:rsidRPr="009272FB" w:rsidRDefault="00365AC5" w:rsidP="00D527F4">
            <w:pPr>
              <w:pStyle w:val="Default"/>
              <w:jc w:val="both"/>
              <w:rPr>
                <w:i/>
              </w:rPr>
            </w:pPr>
            <w:r w:rsidRPr="009272FB">
              <w:t>*</w:t>
            </w:r>
            <w:r w:rsidRPr="009272FB">
              <w:rPr>
                <w:b/>
                <w:bCs/>
              </w:rPr>
              <w:t xml:space="preserve"> </w:t>
            </w:r>
            <w:r w:rsidRPr="009272FB">
              <w:rPr>
                <w:bCs/>
                <w:i/>
              </w:rPr>
              <w:t>Prasība nav obligāta.</w:t>
            </w:r>
            <w:r w:rsidRPr="009272FB">
              <w:rPr>
                <w:i/>
              </w:rPr>
              <w:t xml:space="preserve"> </w:t>
            </w:r>
          </w:p>
          <w:p w14:paraId="620E89AE" w14:textId="77777777" w:rsidR="00365AC5" w:rsidRPr="009272FB" w:rsidRDefault="00365AC5" w:rsidP="00D527F4">
            <w:pPr>
              <w:pStyle w:val="Default"/>
              <w:jc w:val="both"/>
            </w:pPr>
          </w:p>
        </w:tc>
        <w:tc>
          <w:tcPr>
            <w:tcW w:w="2103" w:type="pct"/>
            <w:vAlign w:val="center"/>
          </w:tcPr>
          <w:p w14:paraId="2ED03164" w14:textId="64039967" w:rsidR="00365AC5" w:rsidRPr="009272FB" w:rsidRDefault="00630F89" w:rsidP="00365AC5">
            <w:pPr>
              <w:autoSpaceDE w:val="0"/>
              <w:autoSpaceDN w:val="0"/>
              <w:adjustRightInd w:val="0"/>
              <w:jc w:val="both"/>
              <w:rPr>
                <w:rFonts w:ascii="Times New Roman" w:hAnsi="Times New Roman" w:cs="Times New Roman"/>
                <w:i/>
                <w:iCs/>
                <w:sz w:val="24"/>
                <w:szCs w:val="24"/>
                <w:lang w:val="lv-LV"/>
              </w:rPr>
            </w:pPr>
            <w:proofErr w:type="spellStart"/>
            <w:r w:rsidRPr="009272FB">
              <w:rPr>
                <w:rFonts w:ascii="Times New Roman" w:hAnsi="Times New Roman" w:cs="Times New Roman"/>
                <w:i/>
                <w:iCs/>
                <w:sz w:val="24"/>
                <w:szCs w:val="24"/>
                <w:lang w:val="lv-LV"/>
              </w:rPr>
              <w:t>Apsaimniekotājs</w:t>
            </w:r>
            <w:proofErr w:type="spellEnd"/>
            <w:r w:rsidR="00365AC5" w:rsidRPr="009272FB">
              <w:rPr>
                <w:rFonts w:ascii="Times New Roman" w:hAnsi="Times New Roman" w:cs="Times New Roman"/>
                <w:i/>
                <w:iCs/>
                <w:sz w:val="24"/>
                <w:szCs w:val="24"/>
                <w:lang w:val="lv-LV"/>
              </w:rPr>
              <w:t>, izvērtējot nepieciešamību, peldvietā var nodrošināt glābšanas dienesta darbību vai  drošības uzraudzības speciālista klātbūtni. Parasti glābšanas dienestu darbību pielāgo peldvietu apmeklējuma tendencēm.</w:t>
            </w:r>
          </w:p>
          <w:p w14:paraId="0403A4F8" w14:textId="77777777" w:rsidR="00365AC5" w:rsidRPr="009272FB" w:rsidRDefault="00365AC5" w:rsidP="00365AC5">
            <w:pPr>
              <w:autoSpaceDE w:val="0"/>
              <w:autoSpaceDN w:val="0"/>
              <w:adjustRightInd w:val="0"/>
              <w:jc w:val="both"/>
              <w:rPr>
                <w:rFonts w:ascii="Times New Roman" w:hAnsi="Times New Roman" w:cs="Times New Roman"/>
                <w:i/>
                <w:iCs/>
                <w:sz w:val="24"/>
                <w:szCs w:val="24"/>
                <w:lang w:val="lv-LV"/>
              </w:rPr>
            </w:pPr>
            <w:r w:rsidRPr="009272FB">
              <w:rPr>
                <w:rFonts w:ascii="Times New Roman" w:hAnsi="Times New Roman" w:cs="Times New Roman"/>
                <w:i/>
                <w:iCs/>
                <w:sz w:val="24"/>
                <w:szCs w:val="24"/>
                <w:lang w:val="lv-LV"/>
              </w:rPr>
              <w:t xml:space="preserve">Ja peldvietas teritorijā vai vietā, no kuras labi pārredzama peldvieta, atrodas glābšanas dienests, tā atrašanās vietai jābūt iezīmētai peldvietas apkārtnes shēmā, vai arī ir jābūt atsevišķai norādei par glābšanas dienesta atrašanās vietu un tās darbības laiku. </w:t>
            </w:r>
          </w:p>
          <w:p w14:paraId="16D55604" w14:textId="66327D09" w:rsidR="00365AC5" w:rsidRPr="009272FB" w:rsidRDefault="00365AC5" w:rsidP="00365AC5">
            <w:pPr>
              <w:autoSpaceDE w:val="0"/>
              <w:autoSpaceDN w:val="0"/>
              <w:adjustRightInd w:val="0"/>
              <w:jc w:val="both"/>
              <w:rPr>
                <w:rFonts w:ascii="Times New Roman" w:hAnsi="Times New Roman" w:cs="Times New Roman"/>
                <w:sz w:val="24"/>
                <w:szCs w:val="24"/>
                <w:lang w:val="lv-LV"/>
              </w:rPr>
            </w:pPr>
            <w:r w:rsidRPr="009272FB">
              <w:rPr>
                <w:rFonts w:ascii="Times New Roman" w:hAnsi="Times New Roman" w:cs="Times New Roman"/>
                <w:i/>
                <w:iCs/>
                <w:sz w:val="24"/>
                <w:szCs w:val="24"/>
                <w:lang w:val="lv-LV"/>
              </w:rPr>
              <w:t>Peldvietās, kurās nav nodrošināta nepārtraukta (24 stundu) glābšanas dienesta darbība, informatīvajos stendos jāizvieto instrukciju par pirmās palīdzības sniegšanu slīkšanas gadījumā, kā arī atbildīgo dienestu kontaktinformāciju</w:t>
            </w:r>
            <w:r w:rsidRPr="009272FB">
              <w:rPr>
                <w:rFonts w:ascii="Times New Roman" w:hAnsi="Times New Roman" w:cs="Times New Roman"/>
                <w:sz w:val="24"/>
                <w:szCs w:val="24"/>
                <w:lang w:val="lv-LV"/>
              </w:rPr>
              <w:t xml:space="preserve">. </w:t>
            </w:r>
          </w:p>
          <w:p w14:paraId="1151884F" w14:textId="77777777" w:rsidR="00365AC5" w:rsidRPr="009272FB" w:rsidRDefault="00365AC5" w:rsidP="00365AC5">
            <w:pPr>
              <w:pStyle w:val="Default"/>
              <w:jc w:val="both"/>
            </w:pPr>
          </w:p>
          <w:p w14:paraId="7FE702A8" w14:textId="21C645AF" w:rsidR="00365AC5" w:rsidRPr="00212643" w:rsidRDefault="00365AC5" w:rsidP="00365AC5">
            <w:pPr>
              <w:spacing w:line="252" w:lineRule="auto"/>
              <w:jc w:val="both"/>
              <w:rPr>
                <w:rFonts w:ascii="Times New Roman" w:eastAsia="Times New Roman" w:hAnsi="Times New Roman" w:cs="Times New Roman"/>
                <w:b/>
                <w:bCs/>
                <w:sz w:val="24"/>
                <w:szCs w:val="24"/>
                <w:lang w:val="lv-LV"/>
              </w:rPr>
            </w:pPr>
            <w:r w:rsidRPr="009272FB">
              <w:rPr>
                <w:rFonts w:ascii="Times New Roman" w:hAnsi="Times New Roman" w:cs="Times New Roman"/>
                <w:sz w:val="24"/>
                <w:szCs w:val="24"/>
              </w:rPr>
              <w:sym w:font="Wingdings" w:char="F0FE"/>
            </w:r>
            <w:r w:rsidRPr="009272FB">
              <w:rPr>
                <w:rFonts w:ascii="Times New Roman" w:hAnsi="Times New Roman" w:cs="Times New Roman"/>
                <w:sz w:val="24"/>
                <w:szCs w:val="24"/>
                <w:lang w:val="lv-LV"/>
              </w:rPr>
              <w:t xml:space="preserve"> </w:t>
            </w:r>
            <w:bookmarkStart w:id="0" w:name="_Hlk129083286"/>
            <w:r w:rsidRPr="009272FB">
              <w:rPr>
                <w:rFonts w:ascii="Times New Roman" w:hAnsi="Times New Roman" w:cs="Times New Roman"/>
                <w:b/>
                <w:bCs/>
                <w:sz w:val="24"/>
                <w:szCs w:val="24"/>
                <w:lang w:val="lv-LV"/>
              </w:rPr>
              <w:t xml:space="preserve">Ja </w:t>
            </w:r>
            <w:r w:rsidRPr="009272FB">
              <w:rPr>
                <w:rFonts w:ascii="Times New Roman" w:eastAsia="Times New Roman" w:hAnsi="Times New Roman" w:cs="Times New Roman"/>
                <w:b/>
                <w:bCs/>
                <w:sz w:val="24"/>
                <w:szCs w:val="24"/>
                <w:lang w:val="lv-LV"/>
              </w:rPr>
              <w:t>glābšanas dienesta</w:t>
            </w:r>
            <w:bookmarkEnd w:id="0"/>
            <w:r w:rsidRPr="009272FB">
              <w:rPr>
                <w:rFonts w:ascii="Times New Roman" w:eastAsia="Times New Roman" w:hAnsi="Times New Roman" w:cs="Times New Roman"/>
                <w:b/>
                <w:bCs/>
                <w:sz w:val="24"/>
                <w:szCs w:val="24"/>
                <w:lang w:val="lv-LV"/>
              </w:rPr>
              <w:t xml:space="preserve"> </w:t>
            </w:r>
            <w:r w:rsidRPr="00212643">
              <w:rPr>
                <w:rFonts w:ascii="Times New Roman" w:eastAsia="Times New Roman" w:hAnsi="Times New Roman" w:cs="Times New Roman"/>
                <w:b/>
                <w:bCs/>
                <w:sz w:val="24"/>
                <w:szCs w:val="24"/>
                <w:lang w:val="lv-LV"/>
              </w:rPr>
              <w:t>darbība p</w:t>
            </w:r>
            <w:r w:rsidRPr="00212643">
              <w:rPr>
                <w:rFonts w:ascii="Times New Roman" w:hAnsi="Times New Roman" w:cs="Times New Roman"/>
                <w:b/>
                <w:bCs/>
                <w:sz w:val="24"/>
                <w:szCs w:val="24"/>
                <w:lang w:val="lv-LV"/>
              </w:rPr>
              <w:t xml:space="preserve">eldvietā ir nodrošināta, </w:t>
            </w:r>
            <w:r w:rsidRPr="00212643">
              <w:rPr>
                <w:rStyle w:val="markedcontent"/>
                <w:rFonts w:ascii="Times New Roman" w:eastAsia="Times New Roman" w:hAnsi="Times New Roman" w:cs="Times New Roman"/>
                <w:b/>
                <w:bCs/>
                <w:sz w:val="24"/>
                <w:szCs w:val="24"/>
                <w:lang w:val="lv-LV"/>
              </w:rPr>
              <w:t>lū</w:t>
            </w:r>
            <w:r w:rsidR="000D3F3B" w:rsidRPr="00212643">
              <w:rPr>
                <w:rStyle w:val="markedcontent"/>
                <w:rFonts w:ascii="Times New Roman" w:eastAsia="Times New Roman" w:hAnsi="Times New Roman" w:cs="Times New Roman"/>
                <w:b/>
                <w:bCs/>
                <w:sz w:val="24"/>
                <w:szCs w:val="24"/>
                <w:lang w:val="lv-LV"/>
              </w:rPr>
              <w:t>dzu</w:t>
            </w:r>
            <w:r w:rsidRPr="00212643">
              <w:rPr>
                <w:rStyle w:val="markedcontent"/>
                <w:rFonts w:ascii="Times New Roman" w:eastAsia="Times New Roman" w:hAnsi="Times New Roman" w:cs="Times New Roman"/>
                <w:b/>
                <w:bCs/>
                <w:sz w:val="24"/>
                <w:szCs w:val="24"/>
                <w:lang w:val="lv-LV"/>
              </w:rPr>
              <w:t xml:space="preserve"> norādīt </w:t>
            </w:r>
            <w:r w:rsidRPr="00212643">
              <w:rPr>
                <w:rFonts w:ascii="Times New Roman" w:eastAsia="Times New Roman" w:hAnsi="Times New Roman" w:cs="Times New Roman"/>
                <w:b/>
                <w:bCs/>
                <w:sz w:val="24"/>
                <w:szCs w:val="24"/>
                <w:lang w:val="lv-LV"/>
              </w:rPr>
              <w:t>glābšanas dienest</w:t>
            </w:r>
            <w:r w:rsidR="000B1AFE" w:rsidRPr="00212643">
              <w:rPr>
                <w:rFonts w:ascii="Times New Roman" w:eastAsia="Times New Roman" w:hAnsi="Times New Roman" w:cs="Times New Roman"/>
                <w:b/>
                <w:bCs/>
                <w:sz w:val="24"/>
                <w:szCs w:val="24"/>
                <w:lang w:val="lv-LV"/>
              </w:rPr>
              <w:t>a</w:t>
            </w:r>
            <w:r w:rsidR="00254BA9" w:rsidRPr="00212643">
              <w:rPr>
                <w:rFonts w:ascii="Times New Roman" w:eastAsia="Times New Roman" w:hAnsi="Times New Roman" w:cs="Times New Roman"/>
                <w:b/>
                <w:bCs/>
                <w:sz w:val="24"/>
                <w:szCs w:val="24"/>
                <w:lang w:val="lv-LV"/>
              </w:rPr>
              <w:t xml:space="preserve"> darba laiku un </w:t>
            </w:r>
            <w:r w:rsidR="000321B1" w:rsidRPr="00212643">
              <w:rPr>
                <w:rFonts w:ascii="Times New Roman" w:eastAsia="Times New Roman" w:hAnsi="Times New Roman" w:cs="Times New Roman"/>
                <w:b/>
                <w:bCs/>
                <w:sz w:val="24"/>
                <w:szCs w:val="24"/>
                <w:lang w:val="lv-LV"/>
              </w:rPr>
              <w:t xml:space="preserve">to </w:t>
            </w:r>
            <w:r w:rsidR="00254BA9" w:rsidRPr="00212643">
              <w:rPr>
                <w:rFonts w:ascii="Times New Roman" w:eastAsia="Times New Roman" w:hAnsi="Times New Roman" w:cs="Times New Roman"/>
                <w:b/>
                <w:bCs/>
                <w:sz w:val="24"/>
                <w:szCs w:val="24"/>
                <w:lang w:val="lv-LV"/>
              </w:rPr>
              <w:t>vai norādes peldvietā par glābšanas dienesta darba laiku ir labi pamanāmas.</w:t>
            </w:r>
          </w:p>
          <w:p w14:paraId="6087F9C8" w14:textId="5D601A56" w:rsidR="00CD32AB" w:rsidRPr="009272FB" w:rsidRDefault="00D527F4" w:rsidP="00365AC5">
            <w:pPr>
              <w:spacing w:line="252" w:lineRule="auto"/>
              <w:jc w:val="both"/>
              <w:rPr>
                <w:rFonts w:ascii="Times New Roman" w:eastAsia="Times New Roman" w:hAnsi="Times New Roman" w:cs="Times New Roman"/>
                <w:b/>
                <w:bCs/>
                <w:sz w:val="24"/>
                <w:szCs w:val="24"/>
                <w:lang w:val="lv-LV"/>
              </w:rPr>
            </w:pPr>
            <w:r w:rsidRPr="00212643">
              <w:rPr>
                <w:rFonts w:ascii="Times New Roman" w:eastAsia="Times New Roman" w:hAnsi="Times New Roman" w:cs="Times New Roman"/>
                <w:b/>
                <w:bCs/>
                <w:sz w:val="24"/>
                <w:szCs w:val="24"/>
                <w:lang w:val="lv-LV"/>
              </w:rPr>
              <w:sym w:font="Wingdings" w:char="F0A8"/>
            </w:r>
            <w:r w:rsidRPr="00212643">
              <w:rPr>
                <w:rFonts w:ascii="Times New Roman" w:eastAsia="Times New Roman" w:hAnsi="Times New Roman" w:cs="Times New Roman"/>
                <w:b/>
                <w:bCs/>
                <w:sz w:val="24"/>
                <w:szCs w:val="24"/>
                <w:lang w:val="lv-LV"/>
              </w:rPr>
              <w:t xml:space="preserve"> Ja glābšanas dienesta darbība peldvietā nav nodrošināta – vai informācijas stendā</w:t>
            </w:r>
            <w:r w:rsidRPr="009272FB">
              <w:rPr>
                <w:rFonts w:ascii="Times New Roman" w:eastAsia="Times New Roman" w:hAnsi="Times New Roman" w:cs="Times New Roman"/>
                <w:b/>
                <w:bCs/>
                <w:sz w:val="24"/>
                <w:szCs w:val="24"/>
                <w:lang w:val="lv-LV"/>
              </w:rPr>
              <w:t xml:space="preserve"> ir izvietota papildu informatīvā zīme, norādot, ka glābšanas dienests nav pieejams, un tādēļ ir jābūt īpaši uzmanīgiem?</w:t>
            </w:r>
          </w:p>
          <w:p w14:paraId="62C4B0D9" w14:textId="77777777" w:rsidR="00365AC5" w:rsidRPr="009272FB" w:rsidRDefault="00365AC5" w:rsidP="00365AC5">
            <w:pPr>
              <w:pStyle w:val="Default"/>
              <w:jc w:val="both"/>
            </w:pPr>
          </w:p>
        </w:tc>
        <w:tc>
          <w:tcPr>
            <w:tcW w:w="489" w:type="pct"/>
            <w:vAlign w:val="center"/>
          </w:tcPr>
          <w:p w14:paraId="2EC17077" w14:textId="77777777" w:rsidR="00365AC5" w:rsidRPr="009272FB" w:rsidRDefault="00365AC5" w:rsidP="00365AC5">
            <w:pPr>
              <w:jc w:val="center"/>
              <w:rPr>
                <w:rFonts w:ascii="Times New Roman" w:hAnsi="Times New Roman" w:cs="Times New Roman"/>
                <w:sz w:val="24"/>
                <w:szCs w:val="24"/>
                <w:lang w:val="lv-LV"/>
              </w:rPr>
            </w:pPr>
          </w:p>
        </w:tc>
        <w:tc>
          <w:tcPr>
            <w:tcW w:w="1223" w:type="pct"/>
          </w:tcPr>
          <w:p w14:paraId="4E0453D4" w14:textId="77777777" w:rsidR="00365AC5" w:rsidRPr="009272FB" w:rsidRDefault="00365AC5" w:rsidP="009272FB">
            <w:pPr>
              <w:jc w:val="both"/>
              <w:rPr>
                <w:rFonts w:ascii="Times New Roman" w:hAnsi="Times New Roman" w:cs="Times New Roman"/>
                <w:sz w:val="24"/>
                <w:szCs w:val="24"/>
                <w:lang w:val="lv-LV"/>
              </w:rPr>
            </w:pPr>
          </w:p>
        </w:tc>
      </w:tr>
      <w:tr w:rsidR="00365AC5" w:rsidRPr="00083079" w14:paraId="3B9E4863" w14:textId="77777777" w:rsidTr="009C1357">
        <w:tc>
          <w:tcPr>
            <w:tcW w:w="228" w:type="pct"/>
          </w:tcPr>
          <w:p w14:paraId="5451AA80" w14:textId="0A65C388" w:rsidR="00365AC5" w:rsidRPr="009272FB" w:rsidRDefault="00365AC5"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 xml:space="preserve">5. </w:t>
            </w:r>
          </w:p>
        </w:tc>
        <w:tc>
          <w:tcPr>
            <w:tcW w:w="956" w:type="pct"/>
            <w:shd w:val="clear" w:color="auto" w:fill="D0F4F3"/>
          </w:tcPr>
          <w:p w14:paraId="209BF939" w14:textId="19C9C10A" w:rsidR="00365AC5" w:rsidRPr="009272FB" w:rsidRDefault="00365AC5" w:rsidP="00365AC5">
            <w:pPr>
              <w:spacing w:before="60" w:after="60"/>
              <w:jc w:val="both"/>
              <w:rPr>
                <w:rFonts w:ascii="Times New Roman" w:hAnsi="Times New Roman" w:cs="Times New Roman"/>
                <w:b/>
                <w:bCs/>
                <w:sz w:val="24"/>
                <w:szCs w:val="24"/>
                <w:lang w:val="lv-LV"/>
              </w:rPr>
            </w:pPr>
            <w:r w:rsidRPr="009272FB">
              <w:rPr>
                <w:rFonts w:ascii="Times New Roman" w:hAnsi="Times New Roman" w:cs="Times New Roman"/>
                <w:sz w:val="24"/>
                <w:szCs w:val="24"/>
                <w:lang w:val="lv-LV"/>
              </w:rPr>
              <w:t xml:space="preserve">Peldvietās, kurās nav glābšanas dienesta,  ieteicams izvietot  publiski pieejamu </w:t>
            </w:r>
            <w:r w:rsidRPr="009272FB">
              <w:rPr>
                <w:rFonts w:ascii="Times New Roman" w:hAnsi="Times New Roman" w:cs="Times New Roman"/>
                <w:b/>
                <w:bCs/>
                <w:sz w:val="24"/>
                <w:szCs w:val="24"/>
                <w:lang w:val="lv-LV"/>
              </w:rPr>
              <w:t>glābšanas inventāru.*</w:t>
            </w:r>
          </w:p>
          <w:p w14:paraId="5C06D4D4" w14:textId="0363ABB8" w:rsidR="00365AC5" w:rsidRPr="009272FB" w:rsidRDefault="00365AC5" w:rsidP="00365AC5">
            <w:pPr>
              <w:spacing w:before="60" w:after="60"/>
              <w:jc w:val="both"/>
              <w:rPr>
                <w:rFonts w:ascii="Times New Roman" w:hAnsi="Times New Roman" w:cs="Times New Roman"/>
                <w:sz w:val="24"/>
                <w:szCs w:val="24"/>
                <w:lang w:val="lv-LV"/>
              </w:rPr>
            </w:pPr>
            <w:r w:rsidRPr="009272FB">
              <w:rPr>
                <w:rFonts w:ascii="Times New Roman" w:hAnsi="Times New Roman" w:cs="Times New Roman"/>
                <w:bCs/>
                <w:i/>
                <w:sz w:val="24"/>
                <w:szCs w:val="24"/>
                <w:lang w:val="lv-LV"/>
              </w:rPr>
              <w:t>* Prasība nav obligāta, bet vēlama.</w:t>
            </w:r>
          </w:p>
        </w:tc>
        <w:tc>
          <w:tcPr>
            <w:tcW w:w="2103" w:type="pct"/>
            <w:vAlign w:val="center"/>
          </w:tcPr>
          <w:p w14:paraId="0FDF9911" w14:textId="4A258B5D" w:rsidR="00D527F4" w:rsidRPr="009272FB" w:rsidRDefault="00D527F4" w:rsidP="00D527F4">
            <w:pPr>
              <w:jc w:val="both"/>
              <w:rPr>
                <w:rFonts w:ascii="Times New Roman" w:hAnsi="Times New Roman" w:cs="Times New Roman"/>
                <w:i/>
                <w:iCs/>
                <w:sz w:val="24"/>
                <w:szCs w:val="24"/>
                <w:lang w:val="lv-LV"/>
              </w:rPr>
            </w:pPr>
            <w:r w:rsidRPr="009272FB">
              <w:rPr>
                <w:rFonts w:ascii="Times New Roman" w:hAnsi="Times New Roman" w:cs="Times New Roman"/>
                <w:i/>
                <w:iCs/>
                <w:sz w:val="24"/>
                <w:szCs w:val="24"/>
                <w:lang w:val="lv-LV"/>
              </w:rPr>
              <w:t>Kā glābšanas palīglīdzekļi var kalpot</w:t>
            </w:r>
            <w:r w:rsidRPr="009272FB">
              <w:rPr>
                <w:rFonts w:ascii="Times New Roman" w:hAnsi="Times New Roman" w:cs="Times New Roman"/>
                <w:i/>
                <w:iCs/>
                <w:sz w:val="24"/>
                <w:szCs w:val="24"/>
                <w:u w:val="single"/>
                <w:lang w:val="lv-LV"/>
              </w:rPr>
              <w:t xml:space="preserve"> glābšanas veste, glābšanas riņķis vai cita veida glābšanas </w:t>
            </w:r>
            <w:proofErr w:type="spellStart"/>
            <w:r w:rsidRPr="009272FB">
              <w:rPr>
                <w:rFonts w:ascii="Times New Roman" w:hAnsi="Times New Roman" w:cs="Times New Roman"/>
                <w:i/>
                <w:iCs/>
                <w:sz w:val="24"/>
                <w:szCs w:val="24"/>
                <w:u w:val="single"/>
                <w:lang w:val="lv-LV"/>
              </w:rPr>
              <w:t>palīgrīki</w:t>
            </w:r>
            <w:proofErr w:type="spellEnd"/>
            <w:r w:rsidRPr="009272FB">
              <w:rPr>
                <w:rFonts w:ascii="Times New Roman" w:hAnsi="Times New Roman" w:cs="Times New Roman"/>
                <w:i/>
                <w:iCs/>
                <w:sz w:val="24"/>
                <w:szCs w:val="24"/>
                <w:lang w:val="lv-LV"/>
              </w:rPr>
              <w:t xml:space="preserve">, kas </w:t>
            </w:r>
            <w:r w:rsidR="000D3F3B" w:rsidRPr="009272FB">
              <w:rPr>
                <w:rFonts w:ascii="Times New Roman" w:hAnsi="Times New Roman" w:cs="Times New Roman"/>
                <w:i/>
                <w:iCs/>
                <w:sz w:val="24"/>
                <w:szCs w:val="24"/>
                <w:lang w:val="lv-LV"/>
              </w:rPr>
              <w:t xml:space="preserve">izvietoti peldvietā un </w:t>
            </w:r>
            <w:r w:rsidRPr="009272FB">
              <w:rPr>
                <w:rFonts w:ascii="Times New Roman" w:hAnsi="Times New Roman" w:cs="Times New Roman"/>
                <w:i/>
                <w:iCs/>
                <w:sz w:val="24"/>
                <w:szCs w:val="24"/>
                <w:lang w:val="lv-LV"/>
              </w:rPr>
              <w:t>ļauj ātri un droši sniegt nepieciešamo atbalstu nelaimē nonākušai personai.</w:t>
            </w:r>
          </w:p>
          <w:p w14:paraId="0FFFCD29" w14:textId="1F989081" w:rsidR="00D527F4" w:rsidRPr="009272FB" w:rsidRDefault="00D527F4" w:rsidP="00954FF1">
            <w:pPr>
              <w:spacing w:line="276" w:lineRule="auto"/>
              <w:contextualSpacing/>
              <w:jc w:val="both"/>
              <w:rPr>
                <w:rFonts w:ascii="Times New Roman" w:eastAsia="Times New Roman" w:hAnsi="Times New Roman" w:cs="Times New Roman"/>
                <w:sz w:val="24"/>
                <w:szCs w:val="24"/>
                <w:lang w:val="lv-LV"/>
              </w:rPr>
            </w:pPr>
            <w:r w:rsidRPr="009272FB">
              <w:rPr>
                <w:rFonts w:ascii="Times New Roman" w:eastAsia="Times New Roman" w:hAnsi="Times New Roman" w:cs="Times New Roman"/>
                <w:i/>
                <w:iCs/>
                <w:sz w:val="24"/>
                <w:szCs w:val="24"/>
                <w:lang w:val="lv-LV"/>
              </w:rPr>
              <w:t>Glābšanas  palīglīdzekļ</w:t>
            </w:r>
            <w:r w:rsidR="000D3F3B" w:rsidRPr="009272FB">
              <w:rPr>
                <w:rFonts w:ascii="Times New Roman" w:eastAsia="Times New Roman" w:hAnsi="Times New Roman" w:cs="Times New Roman"/>
                <w:i/>
                <w:iCs/>
                <w:sz w:val="24"/>
                <w:szCs w:val="24"/>
                <w:lang w:val="lv-LV"/>
              </w:rPr>
              <w:t>i</w:t>
            </w:r>
            <w:r w:rsidRPr="009272FB">
              <w:rPr>
                <w:rFonts w:ascii="Times New Roman" w:eastAsia="Times New Roman" w:hAnsi="Times New Roman" w:cs="Times New Roman"/>
                <w:i/>
                <w:iCs/>
                <w:sz w:val="24"/>
                <w:szCs w:val="24"/>
                <w:lang w:val="lv-LV"/>
              </w:rPr>
              <w:t xml:space="preserve">  </w:t>
            </w:r>
            <w:r w:rsidR="000D3F3B" w:rsidRPr="009272FB">
              <w:rPr>
                <w:rFonts w:ascii="Times New Roman" w:eastAsia="Times New Roman" w:hAnsi="Times New Roman" w:cs="Times New Roman"/>
                <w:i/>
                <w:iCs/>
                <w:sz w:val="24"/>
                <w:szCs w:val="24"/>
                <w:lang w:val="lv-LV"/>
              </w:rPr>
              <w:t>palīdz</w:t>
            </w:r>
            <w:r w:rsidRPr="009272FB">
              <w:rPr>
                <w:rFonts w:ascii="Times New Roman" w:eastAsia="Times New Roman" w:hAnsi="Times New Roman" w:cs="Times New Roman"/>
                <w:i/>
                <w:iCs/>
                <w:sz w:val="24"/>
                <w:szCs w:val="24"/>
                <w:lang w:val="lv-LV"/>
              </w:rPr>
              <w:t>:</w:t>
            </w:r>
            <w:r w:rsidRPr="009272FB">
              <w:rPr>
                <w:rFonts w:ascii="Times New Roman" w:eastAsia="Times New Roman" w:hAnsi="Times New Roman" w:cs="Times New Roman"/>
                <w:i/>
                <w:iCs/>
                <w:sz w:val="24"/>
                <w:szCs w:val="24"/>
                <w:lang w:val="lv-LV"/>
              </w:rPr>
              <w:br/>
              <w:t xml:space="preserve">1) </w:t>
            </w:r>
            <w:r w:rsidR="000D3F3B" w:rsidRPr="009272FB">
              <w:rPr>
                <w:rFonts w:ascii="Times New Roman" w:eastAsia="Times New Roman" w:hAnsi="Times New Roman" w:cs="Times New Roman"/>
                <w:i/>
                <w:iCs/>
                <w:sz w:val="24"/>
                <w:szCs w:val="24"/>
                <w:lang w:val="lv-LV"/>
              </w:rPr>
              <w:t>izvairīties no tieša  kontakta</w:t>
            </w:r>
            <w:r w:rsidRPr="009272FB">
              <w:rPr>
                <w:rFonts w:ascii="Times New Roman" w:eastAsia="Times New Roman" w:hAnsi="Times New Roman" w:cs="Times New Roman"/>
                <w:i/>
                <w:iCs/>
                <w:sz w:val="24"/>
                <w:szCs w:val="24"/>
                <w:lang w:val="lv-LV"/>
              </w:rPr>
              <w:t xml:space="preserve"> ar slīkušo, dodoties tam palīgā,</w:t>
            </w:r>
            <w:r w:rsidRPr="009272FB">
              <w:rPr>
                <w:rFonts w:ascii="Times New Roman" w:eastAsia="Times New Roman" w:hAnsi="Times New Roman" w:cs="Times New Roman"/>
                <w:i/>
                <w:iCs/>
                <w:sz w:val="24"/>
                <w:szCs w:val="24"/>
                <w:lang w:val="lv-LV"/>
              </w:rPr>
              <w:br/>
              <w:t>2) nodrošināt papildu peldspēju tam, kas dodas palīgā,</w:t>
            </w:r>
            <w:r w:rsidRPr="009272FB">
              <w:rPr>
                <w:rFonts w:ascii="Times New Roman" w:eastAsia="Times New Roman" w:hAnsi="Times New Roman" w:cs="Times New Roman"/>
                <w:i/>
                <w:iCs/>
                <w:sz w:val="24"/>
                <w:szCs w:val="24"/>
                <w:lang w:val="lv-LV"/>
              </w:rPr>
              <w:br/>
              <w:t>3) esot ūdenī pie cietušā</w:t>
            </w:r>
            <w:r w:rsidR="000D3F3B" w:rsidRPr="009272FB">
              <w:rPr>
                <w:rFonts w:ascii="Times New Roman" w:eastAsia="Times New Roman" w:hAnsi="Times New Roman" w:cs="Times New Roman"/>
                <w:i/>
                <w:iCs/>
                <w:sz w:val="24"/>
                <w:szCs w:val="24"/>
                <w:lang w:val="lv-LV"/>
              </w:rPr>
              <w:t xml:space="preserve"> un </w:t>
            </w:r>
            <w:r w:rsidRPr="009272FB">
              <w:rPr>
                <w:rFonts w:ascii="Times New Roman" w:eastAsia="Times New Roman" w:hAnsi="Times New Roman" w:cs="Times New Roman"/>
                <w:i/>
                <w:iCs/>
                <w:sz w:val="24"/>
                <w:szCs w:val="24"/>
                <w:lang w:val="lv-LV"/>
              </w:rPr>
              <w:t xml:space="preserve"> pado</w:t>
            </w:r>
            <w:r w:rsidR="000D3F3B" w:rsidRPr="009272FB">
              <w:rPr>
                <w:rFonts w:ascii="Times New Roman" w:eastAsia="Times New Roman" w:hAnsi="Times New Roman" w:cs="Times New Roman"/>
                <w:i/>
                <w:iCs/>
                <w:sz w:val="24"/>
                <w:szCs w:val="24"/>
                <w:lang w:val="lv-LV"/>
              </w:rPr>
              <w:t>dot tam</w:t>
            </w:r>
            <w:r w:rsidRPr="009272FB">
              <w:rPr>
                <w:rFonts w:ascii="Times New Roman" w:eastAsia="Times New Roman" w:hAnsi="Times New Roman" w:cs="Times New Roman"/>
                <w:i/>
                <w:iCs/>
                <w:sz w:val="24"/>
                <w:szCs w:val="24"/>
                <w:lang w:val="lv-LV"/>
              </w:rPr>
              <w:t xml:space="preserve"> palīglīdzekli,</w:t>
            </w:r>
            <w:r w:rsidR="000D3F3B" w:rsidRPr="009272FB">
              <w:rPr>
                <w:rFonts w:ascii="Times New Roman" w:eastAsia="Times New Roman" w:hAnsi="Times New Roman" w:cs="Times New Roman"/>
                <w:i/>
                <w:iCs/>
                <w:sz w:val="24"/>
                <w:szCs w:val="24"/>
                <w:lang w:val="lv-LV"/>
              </w:rPr>
              <w:t xml:space="preserve"> un</w:t>
            </w:r>
            <w:r w:rsidRPr="009272FB">
              <w:rPr>
                <w:rFonts w:ascii="Times New Roman" w:eastAsia="Times New Roman" w:hAnsi="Times New Roman" w:cs="Times New Roman"/>
                <w:i/>
                <w:iCs/>
                <w:sz w:val="24"/>
                <w:szCs w:val="24"/>
                <w:lang w:val="lv-LV"/>
              </w:rPr>
              <w:t xml:space="preserve"> abiem pie tā turoties,</w:t>
            </w:r>
            <w:r w:rsidR="000D3F3B" w:rsidRPr="009272FB">
              <w:rPr>
                <w:rFonts w:ascii="Times New Roman" w:eastAsia="Times New Roman" w:hAnsi="Times New Roman" w:cs="Times New Roman"/>
                <w:i/>
                <w:iCs/>
                <w:sz w:val="24"/>
                <w:szCs w:val="24"/>
                <w:lang w:val="lv-LV"/>
              </w:rPr>
              <w:t xml:space="preserve"> var</w:t>
            </w:r>
            <w:r w:rsidRPr="009272FB">
              <w:rPr>
                <w:rFonts w:ascii="Times New Roman" w:eastAsia="Times New Roman" w:hAnsi="Times New Roman" w:cs="Times New Roman"/>
                <w:i/>
                <w:iCs/>
                <w:sz w:val="24"/>
                <w:szCs w:val="24"/>
                <w:lang w:val="lv-LV"/>
              </w:rPr>
              <w:t xml:space="preserve"> sagaidīt palīdzību vai</w:t>
            </w:r>
            <w:r w:rsidR="000D3F3B" w:rsidRPr="009272FB">
              <w:rPr>
                <w:rFonts w:ascii="Times New Roman" w:eastAsia="Times New Roman" w:hAnsi="Times New Roman" w:cs="Times New Roman"/>
                <w:i/>
                <w:iCs/>
                <w:sz w:val="24"/>
                <w:szCs w:val="24"/>
                <w:lang w:val="lv-LV"/>
              </w:rPr>
              <w:t xml:space="preserve"> abiem kopā</w:t>
            </w:r>
            <w:r w:rsidRPr="009272FB">
              <w:rPr>
                <w:rFonts w:ascii="Times New Roman" w:eastAsia="Times New Roman" w:hAnsi="Times New Roman" w:cs="Times New Roman"/>
                <w:i/>
                <w:iCs/>
                <w:sz w:val="24"/>
                <w:szCs w:val="24"/>
                <w:lang w:val="lv-LV"/>
              </w:rPr>
              <w:t xml:space="preserve"> mēģināt izkļūt krastā.</w:t>
            </w:r>
          </w:p>
          <w:p w14:paraId="636E6945" w14:textId="77777777" w:rsidR="00D527F4" w:rsidRPr="009272FB" w:rsidRDefault="00D527F4" w:rsidP="00954FF1">
            <w:pPr>
              <w:spacing w:line="276" w:lineRule="auto"/>
              <w:contextualSpacing/>
              <w:jc w:val="both"/>
              <w:rPr>
                <w:rFonts w:ascii="Times New Roman" w:hAnsi="Times New Roman" w:cs="Times New Roman"/>
                <w:b/>
                <w:bCs/>
                <w:color w:val="000000"/>
                <w:sz w:val="24"/>
                <w:szCs w:val="24"/>
                <w:lang w:val="lv-LV"/>
              </w:rPr>
            </w:pPr>
          </w:p>
          <w:p w14:paraId="6751F33E" w14:textId="3735A9DB" w:rsidR="00954FF1" w:rsidRPr="009272FB" w:rsidRDefault="00D527F4" w:rsidP="00954FF1">
            <w:pPr>
              <w:spacing w:line="276" w:lineRule="auto"/>
              <w:contextualSpacing/>
              <w:jc w:val="both"/>
              <w:rPr>
                <w:rFonts w:ascii="Times New Roman" w:hAnsi="Times New Roman" w:cs="Times New Roman"/>
                <w:b/>
                <w:bCs/>
                <w:sz w:val="24"/>
                <w:szCs w:val="24"/>
                <w:lang w:val="lv-LV"/>
              </w:rPr>
            </w:pPr>
            <w:r w:rsidRPr="009272FB">
              <w:rPr>
                <w:rFonts w:ascii="Times New Roman" w:hAnsi="Times New Roman" w:cs="Times New Roman"/>
                <w:sz w:val="24"/>
                <w:szCs w:val="24"/>
              </w:rPr>
              <w:sym w:font="Wingdings" w:char="F0FE"/>
            </w:r>
            <w:r w:rsidRPr="009272FB">
              <w:rPr>
                <w:rFonts w:ascii="Times New Roman" w:hAnsi="Times New Roman" w:cs="Times New Roman"/>
                <w:sz w:val="24"/>
                <w:szCs w:val="24"/>
                <w:lang w:val="lv-LV"/>
              </w:rPr>
              <w:t xml:space="preserve">  </w:t>
            </w:r>
            <w:r w:rsidRPr="009272FB">
              <w:rPr>
                <w:rFonts w:ascii="Times New Roman" w:hAnsi="Times New Roman" w:cs="Times New Roman"/>
                <w:b/>
                <w:bCs/>
                <w:sz w:val="24"/>
                <w:szCs w:val="24"/>
                <w:lang w:val="lv-LV"/>
              </w:rPr>
              <w:t xml:space="preserve">Lūgums norādīt, vai peldvietā ir </w:t>
            </w:r>
            <w:r w:rsidR="000B1AFE" w:rsidRPr="009272FB">
              <w:rPr>
                <w:rFonts w:ascii="Times New Roman" w:hAnsi="Times New Roman" w:cs="Times New Roman"/>
                <w:b/>
                <w:bCs/>
                <w:sz w:val="24"/>
                <w:szCs w:val="24"/>
                <w:lang w:val="lv-LV"/>
              </w:rPr>
              <w:t xml:space="preserve">pieejamā vietā </w:t>
            </w:r>
            <w:r w:rsidRPr="009272FB">
              <w:rPr>
                <w:rFonts w:ascii="Times New Roman" w:hAnsi="Times New Roman" w:cs="Times New Roman"/>
                <w:b/>
                <w:bCs/>
                <w:sz w:val="24"/>
                <w:szCs w:val="24"/>
                <w:lang w:val="lv-LV"/>
              </w:rPr>
              <w:t>nodrošināts publiskais glābšanas aprīkojums</w:t>
            </w:r>
            <w:r w:rsidR="00954FF1" w:rsidRPr="009272FB">
              <w:rPr>
                <w:rFonts w:ascii="Times New Roman" w:hAnsi="Times New Roman" w:cs="Times New Roman"/>
                <w:b/>
                <w:bCs/>
                <w:sz w:val="24"/>
                <w:szCs w:val="24"/>
                <w:lang w:val="lv-LV"/>
              </w:rPr>
              <w:t xml:space="preserve"> un norādīt to daudzumu, atrašanās vietu</w:t>
            </w:r>
            <w:r w:rsidRPr="009272FB">
              <w:rPr>
                <w:rFonts w:ascii="Times New Roman" w:hAnsi="Times New Roman" w:cs="Times New Roman"/>
                <w:b/>
                <w:bCs/>
                <w:sz w:val="24"/>
                <w:szCs w:val="24"/>
                <w:lang w:val="lv-LV"/>
              </w:rPr>
              <w:t xml:space="preserve">. </w:t>
            </w:r>
          </w:p>
          <w:p w14:paraId="1DC971EE" w14:textId="1F56DA51" w:rsidR="00D527F4" w:rsidRPr="009272FB" w:rsidRDefault="00954FF1" w:rsidP="00954FF1">
            <w:pPr>
              <w:spacing w:line="276" w:lineRule="auto"/>
              <w:contextualSpacing/>
              <w:jc w:val="both"/>
              <w:rPr>
                <w:rFonts w:ascii="Times New Roman" w:eastAsia="Times New Roman" w:hAnsi="Times New Roman" w:cs="Times New Roman"/>
                <w:sz w:val="24"/>
                <w:szCs w:val="24"/>
                <w:lang w:val="lv-LV"/>
              </w:rPr>
            </w:pPr>
            <w:r w:rsidRPr="009272FB">
              <w:rPr>
                <w:rFonts w:ascii="Times New Roman" w:eastAsia="Times New Roman" w:hAnsi="Times New Roman" w:cs="Times New Roman"/>
                <w:b/>
                <w:bCs/>
                <w:sz w:val="24"/>
                <w:szCs w:val="24"/>
                <w:lang w:val="lv-LV"/>
              </w:rPr>
              <w:sym w:font="Wingdings" w:char="F0A8"/>
            </w:r>
            <w:r w:rsidRPr="009272FB">
              <w:rPr>
                <w:rFonts w:ascii="Times New Roman" w:eastAsia="Times New Roman" w:hAnsi="Times New Roman" w:cs="Times New Roman"/>
                <w:b/>
                <w:bCs/>
                <w:sz w:val="24"/>
                <w:szCs w:val="24"/>
                <w:lang w:val="lv-LV"/>
              </w:rPr>
              <w:t xml:space="preserve"> </w:t>
            </w:r>
            <w:r w:rsidR="00D527F4" w:rsidRPr="009272FB">
              <w:rPr>
                <w:rFonts w:ascii="Times New Roman" w:hAnsi="Times New Roman" w:cs="Times New Roman"/>
                <w:b/>
                <w:bCs/>
                <w:sz w:val="24"/>
                <w:szCs w:val="24"/>
                <w:lang w:val="lv-LV"/>
              </w:rPr>
              <w:t xml:space="preserve">Ja </w:t>
            </w:r>
            <w:r w:rsidRPr="009272FB">
              <w:rPr>
                <w:rFonts w:ascii="Times New Roman" w:hAnsi="Times New Roman" w:cs="Times New Roman"/>
                <w:b/>
                <w:bCs/>
                <w:sz w:val="24"/>
                <w:szCs w:val="24"/>
                <w:lang w:val="lv-LV"/>
              </w:rPr>
              <w:t>peldvietā nav izvietots publiski pieejams glābšanas inventārs, komentāros norādīt, vai ir plānots to izvietot</w:t>
            </w:r>
            <w:r w:rsidR="00D527F4" w:rsidRPr="009272FB">
              <w:rPr>
                <w:rFonts w:ascii="Times New Roman" w:hAnsi="Times New Roman" w:cs="Times New Roman"/>
                <w:b/>
                <w:bCs/>
                <w:sz w:val="24"/>
                <w:szCs w:val="24"/>
                <w:lang w:val="lv-LV"/>
              </w:rPr>
              <w:t>.</w:t>
            </w:r>
          </w:p>
          <w:p w14:paraId="0D1FAB2D" w14:textId="77777777" w:rsidR="00365AC5" w:rsidRPr="009272FB" w:rsidRDefault="00365AC5" w:rsidP="00365AC5">
            <w:pPr>
              <w:autoSpaceDE w:val="0"/>
              <w:autoSpaceDN w:val="0"/>
              <w:adjustRightInd w:val="0"/>
              <w:jc w:val="both"/>
              <w:rPr>
                <w:rFonts w:ascii="Times New Roman" w:hAnsi="Times New Roman" w:cs="Times New Roman"/>
                <w:i/>
                <w:iCs/>
                <w:sz w:val="24"/>
                <w:szCs w:val="24"/>
                <w:lang w:val="lv-LV"/>
              </w:rPr>
            </w:pPr>
          </w:p>
        </w:tc>
        <w:tc>
          <w:tcPr>
            <w:tcW w:w="489" w:type="pct"/>
            <w:vAlign w:val="center"/>
          </w:tcPr>
          <w:p w14:paraId="12F68EE1" w14:textId="77777777" w:rsidR="00365AC5" w:rsidRPr="009272FB" w:rsidRDefault="00365AC5" w:rsidP="00365AC5">
            <w:pPr>
              <w:jc w:val="center"/>
              <w:rPr>
                <w:rFonts w:ascii="Times New Roman" w:hAnsi="Times New Roman" w:cs="Times New Roman"/>
                <w:sz w:val="24"/>
                <w:szCs w:val="24"/>
                <w:lang w:val="lv-LV"/>
              </w:rPr>
            </w:pPr>
          </w:p>
        </w:tc>
        <w:tc>
          <w:tcPr>
            <w:tcW w:w="1223" w:type="pct"/>
          </w:tcPr>
          <w:p w14:paraId="17D403B0" w14:textId="77777777" w:rsidR="00365AC5" w:rsidRPr="009272FB" w:rsidRDefault="00365AC5" w:rsidP="009272FB">
            <w:pPr>
              <w:jc w:val="both"/>
              <w:rPr>
                <w:rFonts w:ascii="Times New Roman" w:hAnsi="Times New Roman" w:cs="Times New Roman"/>
                <w:sz w:val="24"/>
                <w:szCs w:val="24"/>
                <w:lang w:val="lv-LV"/>
              </w:rPr>
            </w:pPr>
          </w:p>
        </w:tc>
      </w:tr>
      <w:tr w:rsidR="0086642A" w:rsidRPr="00083079" w14:paraId="2FCF179D" w14:textId="77777777" w:rsidTr="0086642A">
        <w:tc>
          <w:tcPr>
            <w:tcW w:w="228" w:type="pct"/>
          </w:tcPr>
          <w:p w14:paraId="5A2F28F4" w14:textId="07CFB761" w:rsidR="0086642A" w:rsidRPr="009272FB" w:rsidRDefault="0086642A"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6.</w:t>
            </w:r>
          </w:p>
        </w:tc>
        <w:tc>
          <w:tcPr>
            <w:tcW w:w="956" w:type="pct"/>
            <w:shd w:val="clear" w:color="auto" w:fill="D0F4F3"/>
          </w:tcPr>
          <w:p w14:paraId="5E42F5A0" w14:textId="284C1CB2" w:rsidR="0086642A" w:rsidRPr="00212643" w:rsidRDefault="0086642A" w:rsidP="009272FB">
            <w:pPr>
              <w:spacing w:before="60" w:after="60"/>
              <w:jc w:val="both"/>
              <w:rPr>
                <w:rFonts w:ascii="Times New Roman" w:hAnsi="Times New Roman" w:cs="Times New Roman"/>
                <w:sz w:val="24"/>
                <w:szCs w:val="24"/>
                <w:lang w:val="lv-LV"/>
              </w:rPr>
            </w:pPr>
            <w:r w:rsidRPr="00212643">
              <w:rPr>
                <w:rFonts w:ascii="Times New Roman" w:hAnsi="Times New Roman" w:cs="Times New Roman"/>
                <w:sz w:val="24"/>
                <w:szCs w:val="24"/>
                <w:lang w:val="lv-LV"/>
              </w:rPr>
              <w:t xml:space="preserve">Informatīvajā stendā ir norādīts </w:t>
            </w:r>
            <w:r w:rsidRPr="00212643">
              <w:rPr>
                <w:rFonts w:ascii="Times New Roman" w:hAnsi="Times New Roman" w:cs="Times New Roman"/>
                <w:b/>
                <w:sz w:val="24"/>
                <w:szCs w:val="24"/>
                <w:lang w:val="lv-LV"/>
              </w:rPr>
              <w:t>glābšanas dienesta tālruņa numurs</w:t>
            </w:r>
            <w:r w:rsidRPr="00212643">
              <w:rPr>
                <w:rFonts w:ascii="Times New Roman" w:hAnsi="Times New Roman" w:cs="Times New Roman"/>
                <w:sz w:val="24"/>
                <w:szCs w:val="24"/>
                <w:lang w:val="lv-LV"/>
              </w:rPr>
              <w:t xml:space="preserve">.  </w:t>
            </w:r>
          </w:p>
        </w:tc>
        <w:tc>
          <w:tcPr>
            <w:tcW w:w="2103" w:type="pct"/>
          </w:tcPr>
          <w:p w14:paraId="3805296D" w14:textId="1A6B901C" w:rsidR="0086642A" w:rsidRPr="00212643" w:rsidRDefault="009272FB" w:rsidP="009272FB">
            <w:pPr>
              <w:jc w:val="both"/>
              <w:rPr>
                <w:rFonts w:ascii="Times New Roman" w:hAnsi="Times New Roman" w:cs="Times New Roman"/>
                <w:b/>
                <w:iCs/>
                <w:sz w:val="24"/>
                <w:szCs w:val="24"/>
                <w:lang w:val="lv-LV"/>
              </w:rPr>
            </w:pPr>
            <w:r w:rsidRPr="00212643">
              <w:rPr>
                <w:rFonts w:ascii="Times New Roman" w:hAnsi="Times New Roman" w:cs="Times New Roman"/>
                <w:b/>
                <w:iCs/>
                <w:sz w:val="24"/>
                <w:szCs w:val="24"/>
                <w:lang w:val="lv-LV"/>
              </w:rPr>
              <w:t>Ja peldvietā nav nodrošināta glābšanas dienesta darbība, tad informatīvajā stendā ir jānorāda vienotais ārkārtas palīdzības izsaukuma numurs (112).</w:t>
            </w:r>
          </w:p>
          <w:p w14:paraId="388982FE" w14:textId="77777777" w:rsidR="009272FB" w:rsidRPr="00212643" w:rsidRDefault="009272FB" w:rsidP="009272FB">
            <w:pPr>
              <w:jc w:val="both"/>
              <w:rPr>
                <w:rFonts w:ascii="Times New Roman" w:hAnsi="Times New Roman" w:cs="Times New Roman"/>
                <w:b/>
                <w:iCs/>
                <w:sz w:val="24"/>
                <w:szCs w:val="24"/>
                <w:lang w:val="lv-LV"/>
              </w:rPr>
            </w:pPr>
          </w:p>
          <w:p w14:paraId="13BB56D4" w14:textId="5524E59B" w:rsidR="009272FB" w:rsidRPr="00212643" w:rsidRDefault="009272FB" w:rsidP="009272FB">
            <w:pPr>
              <w:jc w:val="both"/>
              <w:rPr>
                <w:rFonts w:ascii="Times New Roman" w:hAnsi="Times New Roman" w:cs="Times New Roman"/>
                <w:b/>
                <w:iCs/>
                <w:sz w:val="24"/>
                <w:szCs w:val="24"/>
                <w:lang w:val="lv-LV"/>
              </w:rPr>
            </w:pPr>
            <w:r w:rsidRPr="00212643">
              <w:rPr>
                <w:rFonts w:ascii="Times New Roman" w:hAnsi="Times New Roman" w:cs="Times New Roman"/>
                <w:b/>
                <w:iCs/>
                <w:sz w:val="24"/>
                <w:szCs w:val="24"/>
                <w:lang w:val="lv-LV"/>
              </w:rPr>
              <w:t>Ja peldvietā ir nodrošināta glābšanas dienesta darbība, tad informatīvajā stendā papildus vienotajam ārkārtas palīdzības izsaukuma numuram (112) ir jānorāda arī peldvietas glābēju stacijas numurs.</w:t>
            </w:r>
          </w:p>
          <w:p w14:paraId="248B2B70" w14:textId="77777777" w:rsidR="009272FB" w:rsidRPr="00212643" w:rsidRDefault="009272FB" w:rsidP="009272FB">
            <w:pPr>
              <w:jc w:val="both"/>
              <w:rPr>
                <w:rFonts w:ascii="Times New Roman" w:hAnsi="Times New Roman" w:cs="Times New Roman"/>
                <w:b/>
                <w:iCs/>
                <w:sz w:val="24"/>
                <w:szCs w:val="24"/>
                <w:lang w:val="lv-LV"/>
              </w:rPr>
            </w:pPr>
          </w:p>
          <w:p w14:paraId="49D5E4EC" w14:textId="3103B2E3" w:rsidR="009272FB" w:rsidRPr="00212643" w:rsidRDefault="009272FB" w:rsidP="009272FB">
            <w:pPr>
              <w:jc w:val="both"/>
              <w:rPr>
                <w:rFonts w:ascii="Times New Roman" w:hAnsi="Times New Roman" w:cs="Times New Roman"/>
                <w:i/>
                <w:iCs/>
                <w:sz w:val="24"/>
                <w:szCs w:val="24"/>
                <w:lang w:val="lv-LV"/>
              </w:rPr>
            </w:pPr>
            <w:r w:rsidRPr="00212643">
              <w:rPr>
                <w:rFonts w:ascii="Times New Roman" w:hAnsi="Times New Roman" w:cs="Times New Roman"/>
                <w:i/>
                <w:iCs/>
                <w:sz w:val="24"/>
                <w:szCs w:val="24"/>
                <w:lang w:val="lv-LV"/>
              </w:rPr>
              <w:t xml:space="preserve">Situācijās, kad peldvietā var būt nepieciešama glābšanas dienesta palīdzība, telefona numurs informatīvajā stendā var palīdzēt nodrošināt ātrāku saziņu ar glābšanas dienestu. </w:t>
            </w:r>
          </w:p>
        </w:tc>
        <w:tc>
          <w:tcPr>
            <w:tcW w:w="489" w:type="pct"/>
            <w:vAlign w:val="center"/>
          </w:tcPr>
          <w:p w14:paraId="2DBC1DDB" w14:textId="77777777" w:rsidR="0086642A" w:rsidRPr="009272FB" w:rsidRDefault="0086642A" w:rsidP="00365AC5">
            <w:pPr>
              <w:jc w:val="center"/>
              <w:rPr>
                <w:rFonts w:ascii="Times New Roman" w:hAnsi="Times New Roman" w:cs="Times New Roman"/>
                <w:sz w:val="24"/>
                <w:szCs w:val="24"/>
                <w:lang w:val="lv-LV"/>
              </w:rPr>
            </w:pPr>
          </w:p>
        </w:tc>
        <w:tc>
          <w:tcPr>
            <w:tcW w:w="1223" w:type="pct"/>
          </w:tcPr>
          <w:p w14:paraId="24D23885" w14:textId="77777777" w:rsidR="0086642A" w:rsidRPr="009272FB" w:rsidRDefault="0086642A" w:rsidP="009272FB">
            <w:pPr>
              <w:jc w:val="both"/>
              <w:rPr>
                <w:rFonts w:ascii="Times New Roman" w:hAnsi="Times New Roman" w:cs="Times New Roman"/>
                <w:sz w:val="24"/>
                <w:szCs w:val="24"/>
                <w:lang w:val="lv-LV"/>
              </w:rPr>
            </w:pPr>
          </w:p>
        </w:tc>
      </w:tr>
      <w:tr w:rsidR="00D527F4" w:rsidRPr="00083079" w14:paraId="3DD3890B" w14:textId="77777777" w:rsidTr="00212643">
        <w:tc>
          <w:tcPr>
            <w:tcW w:w="228" w:type="pct"/>
          </w:tcPr>
          <w:p w14:paraId="78B3B417" w14:textId="21F49E41" w:rsidR="00D527F4" w:rsidRPr="009272FB" w:rsidRDefault="0086642A"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7.</w:t>
            </w:r>
            <w:r w:rsidR="00D527F4" w:rsidRPr="009272FB">
              <w:rPr>
                <w:rFonts w:ascii="Times New Roman" w:hAnsi="Times New Roman" w:cs="Times New Roman"/>
                <w:sz w:val="24"/>
                <w:szCs w:val="24"/>
                <w:lang w:val="lv-LV"/>
              </w:rPr>
              <w:t xml:space="preserve"> </w:t>
            </w:r>
          </w:p>
        </w:tc>
        <w:tc>
          <w:tcPr>
            <w:tcW w:w="956" w:type="pct"/>
            <w:shd w:val="clear" w:color="auto" w:fill="D0F4F3"/>
          </w:tcPr>
          <w:p w14:paraId="2110E03A" w14:textId="1E2400AA" w:rsidR="00D527F4" w:rsidRPr="009272FB" w:rsidRDefault="00D527F4" w:rsidP="00365AC5">
            <w:pPr>
              <w:spacing w:before="60" w:after="60"/>
              <w:jc w:val="both"/>
              <w:rPr>
                <w:rFonts w:ascii="Times New Roman" w:hAnsi="Times New Roman" w:cs="Times New Roman"/>
                <w:sz w:val="24"/>
                <w:szCs w:val="24"/>
                <w:lang w:val="lv-LV"/>
              </w:rPr>
            </w:pPr>
            <w:r w:rsidRPr="009272FB">
              <w:rPr>
                <w:rFonts w:ascii="Times New Roman" w:hAnsi="Times New Roman" w:cs="Times New Roman"/>
                <w:sz w:val="24"/>
                <w:szCs w:val="24"/>
                <w:lang w:val="lv-LV"/>
              </w:rPr>
              <w:t xml:space="preserve">Informatīvajā stendā ir izvietota </w:t>
            </w:r>
            <w:r w:rsidRPr="009272FB">
              <w:rPr>
                <w:rFonts w:ascii="Times New Roman" w:hAnsi="Times New Roman" w:cs="Times New Roman"/>
                <w:b/>
                <w:bCs/>
                <w:spacing w:val="-4"/>
                <w:sz w:val="24"/>
                <w:szCs w:val="24"/>
                <w:lang w:val="lv-LV"/>
              </w:rPr>
              <w:t>informācija par drošības prasībām peldvietā</w:t>
            </w:r>
            <w:r w:rsidRPr="009272FB">
              <w:rPr>
                <w:rFonts w:ascii="Times New Roman" w:hAnsi="Times New Roman" w:cs="Times New Roman"/>
                <w:bCs/>
                <w:spacing w:val="-4"/>
                <w:sz w:val="24"/>
                <w:szCs w:val="24"/>
                <w:lang w:val="lv-LV"/>
              </w:rPr>
              <w:t>.</w:t>
            </w:r>
          </w:p>
        </w:tc>
        <w:tc>
          <w:tcPr>
            <w:tcW w:w="2103" w:type="pct"/>
          </w:tcPr>
          <w:p w14:paraId="6E3ECDDB" w14:textId="5080C425" w:rsidR="00D527F4" w:rsidRDefault="00D527F4" w:rsidP="00212643">
            <w:pPr>
              <w:jc w:val="both"/>
              <w:rPr>
                <w:rFonts w:ascii="Times New Roman" w:hAnsi="Times New Roman" w:cs="Times New Roman"/>
                <w:b/>
                <w:bCs/>
                <w:sz w:val="24"/>
                <w:szCs w:val="24"/>
                <w:lang w:val="lv-LV"/>
              </w:rPr>
            </w:pPr>
            <w:r w:rsidRPr="009272FB">
              <w:rPr>
                <w:rFonts w:ascii="Times New Roman" w:hAnsi="Times New Roman" w:cs="Times New Roman"/>
                <w:b/>
                <w:bCs/>
                <w:sz w:val="24"/>
                <w:szCs w:val="24"/>
                <w:lang w:val="lv-LV"/>
              </w:rPr>
              <w:t>Jāizvērtē, vai ir izvietota</w:t>
            </w:r>
            <w:r w:rsidRPr="009272FB">
              <w:rPr>
                <w:rFonts w:ascii="Times New Roman" w:hAnsi="Times New Roman" w:cs="Times New Roman"/>
                <w:b/>
                <w:bCs/>
                <w:i/>
                <w:iCs/>
                <w:sz w:val="24"/>
                <w:szCs w:val="24"/>
                <w:lang w:val="lv-LV"/>
              </w:rPr>
              <w:t xml:space="preserve"> </w:t>
            </w:r>
            <w:r w:rsidRPr="009272FB">
              <w:rPr>
                <w:rFonts w:ascii="Times New Roman" w:hAnsi="Times New Roman" w:cs="Times New Roman"/>
                <w:b/>
                <w:bCs/>
                <w:sz w:val="24"/>
                <w:szCs w:val="24"/>
                <w:lang w:val="lv-LV"/>
              </w:rPr>
              <w:t>informācija par drošu uzvedību peldvietā</w:t>
            </w:r>
            <w:r w:rsidRPr="009272FB">
              <w:rPr>
                <w:rFonts w:ascii="Times New Roman" w:hAnsi="Times New Roman" w:cs="Times New Roman"/>
                <w:b/>
                <w:bCs/>
                <w:i/>
                <w:iCs/>
                <w:sz w:val="24"/>
                <w:szCs w:val="24"/>
                <w:lang w:val="lv-LV"/>
              </w:rPr>
              <w:t xml:space="preserve"> </w:t>
            </w:r>
            <w:r w:rsidRPr="009272FB">
              <w:rPr>
                <w:rFonts w:ascii="Times New Roman" w:hAnsi="Times New Roman" w:cs="Times New Roman"/>
                <w:b/>
                <w:bCs/>
                <w:sz w:val="24"/>
                <w:szCs w:val="24"/>
                <w:lang w:val="lv-LV"/>
              </w:rPr>
              <w:t xml:space="preserve"> (Noteikumu Nr. 692 4. pielikums).</w:t>
            </w:r>
          </w:p>
          <w:p w14:paraId="76F1B05B" w14:textId="77777777" w:rsidR="00A65E7A" w:rsidRPr="009272FB" w:rsidRDefault="00A65E7A" w:rsidP="00212643">
            <w:pPr>
              <w:jc w:val="both"/>
              <w:rPr>
                <w:rFonts w:ascii="Times New Roman" w:hAnsi="Times New Roman" w:cs="Times New Roman"/>
                <w:b/>
                <w:bCs/>
                <w:sz w:val="24"/>
                <w:szCs w:val="24"/>
                <w:lang w:val="lv-LV"/>
              </w:rPr>
            </w:pPr>
          </w:p>
          <w:p w14:paraId="4DEB9F4C" w14:textId="3C9A05D2" w:rsidR="00D527F4" w:rsidRPr="009272FB" w:rsidRDefault="00D527F4" w:rsidP="00212643">
            <w:pPr>
              <w:pStyle w:val="NoSpacing"/>
              <w:jc w:val="both"/>
              <w:rPr>
                <w:i/>
                <w:iCs/>
              </w:rPr>
            </w:pPr>
            <w:r w:rsidRPr="009272FB">
              <w:rPr>
                <w:i/>
                <w:iCs/>
              </w:rPr>
              <w:t>Noteikumu  Nr. 692 4. pielikumā ir iekļauta informācija par drošu uzvedību peldvietā (piemēram, ka peldēties drīkst tikai peldvietas teritorijā, ka nedrīkst peldēt aiz bojām, kas ierobežo peldvietu, ka jāseko norādījumiem vai izmaiņām peldvietas informatīvajā stendā un citas prasības).</w:t>
            </w:r>
          </w:p>
          <w:p w14:paraId="1F76CCF1" w14:textId="276AF953" w:rsidR="00CD32AB" w:rsidRPr="009272FB" w:rsidRDefault="00CD32AB" w:rsidP="00212643">
            <w:pPr>
              <w:pStyle w:val="NoSpacing"/>
              <w:rPr>
                <w:i/>
                <w:iCs/>
              </w:rPr>
            </w:pPr>
          </w:p>
        </w:tc>
        <w:tc>
          <w:tcPr>
            <w:tcW w:w="489" w:type="pct"/>
            <w:vAlign w:val="center"/>
          </w:tcPr>
          <w:p w14:paraId="2BA0F20C" w14:textId="77777777" w:rsidR="00D527F4" w:rsidRPr="009272FB" w:rsidRDefault="00D527F4" w:rsidP="00365AC5">
            <w:pPr>
              <w:jc w:val="center"/>
              <w:rPr>
                <w:rFonts w:ascii="Times New Roman" w:hAnsi="Times New Roman" w:cs="Times New Roman"/>
                <w:sz w:val="24"/>
                <w:szCs w:val="24"/>
                <w:lang w:val="lv-LV"/>
              </w:rPr>
            </w:pPr>
          </w:p>
        </w:tc>
        <w:tc>
          <w:tcPr>
            <w:tcW w:w="1223" w:type="pct"/>
          </w:tcPr>
          <w:p w14:paraId="58728E8C" w14:textId="77777777" w:rsidR="00D527F4" w:rsidRPr="009272FB" w:rsidRDefault="00D527F4" w:rsidP="00365AC5">
            <w:pPr>
              <w:jc w:val="center"/>
              <w:rPr>
                <w:rFonts w:ascii="Times New Roman" w:hAnsi="Times New Roman" w:cs="Times New Roman"/>
                <w:sz w:val="24"/>
                <w:szCs w:val="24"/>
                <w:lang w:val="lv-LV"/>
              </w:rPr>
            </w:pPr>
          </w:p>
        </w:tc>
      </w:tr>
      <w:tr w:rsidR="000D3F3B" w:rsidRPr="00083079" w14:paraId="0D4BA6BD" w14:textId="77777777" w:rsidTr="00A041F5">
        <w:tc>
          <w:tcPr>
            <w:tcW w:w="228" w:type="pct"/>
          </w:tcPr>
          <w:p w14:paraId="57756DED" w14:textId="7127938D" w:rsidR="000D3F3B" w:rsidRPr="009272FB" w:rsidRDefault="0086642A"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8.</w:t>
            </w:r>
          </w:p>
        </w:tc>
        <w:tc>
          <w:tcPr>
            <w:tcW w:w="956" w:type="pct"/>
            <w:shd w:val="clear" w:color="auto" w:fill="D0F4F3"/>
          </w:tcPr>
          <w:p w14:paraId="0C95FF02" w14:textId="7F50584E" w:rsidR="00A041F5" w:rsidRPr="00212643" w:rsidRDefault="00A041F5" w:rsidP="00A041F5">
            <w:pPr>
              <w:spacing w:before="60" w:after="60"/>
              <w:jc w:val="both"/>
              <w:rPr>
                <w:rFonts w:ascii="Times New Roman" w:hAnsi="Times New Roman" w:cs="Times New Roman"/>
                <w:sz w:val="24"/>
                <w:szCs w:val="24"/>
                <w:lang w:val="lv-LV"/>
              </w:rPr>
            </w:pPr>
            <w:r w:rsidRPr="00212643">
              <w:rPr>
                <w:rFonts w:ascii="Times New Roman" w:hAnsi="Times New Roman" w:cs="Times New Roman"/>
                <w:sz w:val="24"/>
                <w:szCs w:val="24"/>
                <w:lang w:val="lv-LV"/>
              </w:rPr>
              <w:t xml:space="preserve">Informatīvajā stendā ir sniegts </w:t>
            </w:r>
            <w:r w:rsidRPr="00212643">
              <w:rPr>
                <w:rFonts w:ascii="Times New Roman" w:hAnsi="Times New Roman" w:cs="Times New Roman"/>
                <w:b/>
                <w:sz w:val="24"/>
                <w:szCs w:val="24"/>
                <w:lang w:val="lv-LV"/>
              </w:rPr>
              <w:t>peldvietas hidroģeoloģiskais raksturojums</w:t>
            </w:r>
            <w:r w:rsidRPr="00212643">
              <w:rPr>
                <w:rFonts w:ascii="Times New Roman" w:hAnsi="Times New Roman" w:cs="Times New Roman"/>
                <w:sz w:val="24"/>
                <w:szCs w:val="24"/>
                <w:lang w:val="lv-LV"/>
              </w:rPr>
              <w:t xml:space="preserve"> (iespējamās ūdenslīmeņa svārstības, gultnes raksturojums, maksimālais dziļums).</w:t>
            </w:r>
          </w:p>
          <w:p w14:paraId="4F0711C3" w14:textId="0ADF3207" w:rsidR="000D3F3B" w:rsidRPr="00212643" w:rsidRDefault="000D3F3B" w:rsidP="00365AC5">
            <w:pPr>
              <w:spacing w:before="60" w:after="60"/>
              <w:jc w:val="both"/>
              <w:rPr>
                <w:rFonts w:ascii="Times New Roman" w:hAnsi="Times New Roman" w:cs="Times New Roman"/>
                <w:sz w:val="24"/>
                <w:szCs w:val="24"/>
                <w:lang w:val="lv-LV"/>
              </w:rPr>
            </w:pPr>
          </w:p>
        </w:tc>
        <w:tc>
          <w:tcPr>
            <w:tcW w:w="2103" w:type="pct"/>
          </w:tcPr>
          <w:p w14:paraId="1735984E" w14:textId="580CAFD0" w:rsidR="00A041F5" w:rsidRPr="00212643" w:rsidRDefault="00A041F5" w:rsidP="00A041F5">
            <w:pPr>
              <w:jc w:val="both"/>
              <w:rPr>
                <w:rFonts w:ascii="Times New Roman" w:hAnsi="Times New Roman" w:cs="Times New Roman"/>
                <w:b/>
                <w:sz w:val="24"/>
                <w:szCs w:val="24"/>
                <w:lang w:val="lv-LV"/>
              </w:rPr>
            </w:pPr>
            <w:r w:rsidRPr="00212643">
              <w:rPr>
                <w:rFonts w:ascii="Times New Roman" w:hAnsi="Times New Roman" w:cs="Times New Roman"/>
                <w:b/>
                <w:sz w:val="24"/>
                <w:szCs w:val="24"/>
                <w:lang w:val="lv-LV"/>
              </w:rPr>
              <w:t>Jāizvērtē, vai peldvietā ir izvietota informācija par peldvietas hidroloģisko režīmu, gultnes raksturojumu un maksimālo dziļumu.</w:t>
            </w:r>
          </w:p>
          <w:p w14:paraId="6E1F2FE3" w14:textId="77777777" w:rsidR="000D3F3B" w:rsidRPr="00212643" w:rsidRDefault="000D3F3B" w:rsidP="00A041F5">
            <w:pPr>
              <w:jc w:val="both"/>
              <w:rPr>
                <w:rFonts w:ascii="Times New Roman" w:hAnsi="Times New Roman" w:cs="Times New Roman"/>
                <w:b/>
                <w:bCs/>
                <w:sz w:val="24"/>
                <w:szCs w:val="24"/>
                <w:lang w:val="lv-LV"/>
              </w:rPr>
            </w:pPr>
          </w:p>
          <w:p w14:paraId="2E3D4BBF" w14:textId="77777777" w:rsidR="00A041F5" w:rsidRPr="00212643" w:rsidRDefault="00A041F5" w:rsidP="007941A8">
            <w:pPr>
              <w:jc w:val="both"/>
              <w:rPr>
                <w:rFonts w:ascii="Times New Roman" w:hAnsi="Times New Roman" w:cs="Times New Roman"/>
                <w:bCs/>
                <w:i/>
                <w:sz w:val="24"/>
                <w:szCs w:val="24"/>
                <w:lang w:val="lv-LV"/>
              </w:rPr>
            </w:pPr>
            <w:r w:rsidRPr="00212643">
              <w:rPr>
                <w:rFonts w:ascii="Times New Roman" w:hAnsi="Times New Roman" w:cs="Times New Roman"/>
                <w:bCs/>
                <w:i/>
                <w:sz w:val="24"/>
                <w:szCs w:val="24"/>
                <w:lang w:val="lv-LV"/>
              </w:rPr>
              <w:t>Peldvietas hidroloģiskā režīma un gultnes raksturojums peldvietas apmeklētāju var brīdināt par iespējamiem drošības riskiem, piemēram, straumes ātrumu, pēkšņām ūdenslīmeņa izmaiņām, nelīdzenu gultni, ko var radīt ūdens kustības radīti sanesum</w:t>
            </w:r>
            <w:r w:rsidR="007941A8" w:rsidRPr="00212643">
              <w:rPr>
                <w:rFonts w:ascii="Times New Roman" w:hAnsi="Times New Roman" w:cs="Times New Roman"/>
                <w:bCs/>
                <w:i/>
                <w:sz w:val="24"/>
                <w:szCs w:val="24"/>
                <w:lang w:val="lv-LV"/>
              </w:rPr>
              <w:t>i</w:t>
            </w:r>
            <w:r w:rsidRPr="00212643">
              <w:rPr>
                <w:rFonts w:ascii="Times New Roman" w:hAnsi="Times New Roman" w:cs="Times New Roman"/>
                <w:bCs/>
                <w:i/>
                <w:sz w:val="24"/>
                <w:szCs w:val="24"/>
                <w:lang w:val="lv-LV"/>
              </w:rPr>
              <w:t xml:space="preserve">. </w:t>
            </w:r>
          </w:p>
          <w:p w14:paraId="5D41388F" w14:textId="769787AF" w:rsidR="009272FB" w:rsidRPr="00212643" w:rsidRDefault="009272FB" w:rsidP="007941A8">
            <w:pPr>
              <w:jc w:val="both"/>
              <w:rPr>
                <w:rFonts w:ascii="Times New Roman" w:hAnsi="Times New Roman" w:cs="Times New Roman"/>
                <w:bCs/>
                <w:i/>
                <w:sz w:val="24"/>
                <w:szCs w:val="24"/>
                <w:lang w:val="lv-LV"/>
              </w:rPr>
            </w:pPr>
          </w:p>
        </w:tc>
        <w:tc>
          <w:tcPr>
            <w:tcW w:w="489" w:type="pct"/>
            <w:vAlign w:val="center"/>
          </w:tcPr>
          <w:p w14:paraId="2A23B42C" w14:textId="77777777" w:rsidR="000D3F3B" w:rsidRPr="009272FB" w:rsidRDefault="000D3F3B" w:rsidP="00365AC5">
            <w:pPr>
              <w:jc w:val="center"/>
              <w:rPr>
                <w:rFonts w:ascii="Times New Roman" w:hAnsi="Times New Roman" w:cs="Times New Roman"/>
                <w:sz w:val="24"/>
                <w:szCs w:val="24"/>
                <w:lang w:val="lv-LV"/>
              </w:rPr>
            </w:pPr>
          </w:p>
        </w:tc>
        <w:tc>
          <w:tcPr>
            <w:tcW w:w="1223" w:type="pct"/>
          </w:tcPr>
          <w:p w14:paraId="36C3B6E1" w14:textId="77777777" w:rsidR="000D3F3B" w:rsidRPr="009272FB" w:rsidRDefault="000D3F3B" w:rsidP="009272FB">
            <w:pPr>
              <w:jc w:val="both"/>
              <w:rPr>
                <w:rFonts w:ascii="Times New Roman" w:hAnsi="Times New Roman" w:cs="Times New Roman"/>
                <w:sz w:val="24"/>
                <w:szCs w:val="24"/>
                <w:lang w:val="lv-LV"/>
              </w:rPr>
            </w:pPr>
          </w:p>
        </w:tc>
      </w:tr>
      <w:tr w:rsidR="000D3F3B" w:rsidRPr="00083079" w14:paraId="2DFBC95B" w14:textId="77777777" w:rsidTr="00254BA9">
        <w:tc>
          <w:tcPr>
            <w:tcW w:w="228" w:type="pct"/>
          </w:tcPr>
          <w:p w14:paraId="0A3FB24F" w14:textId="71B17437" w:rsidR="000D3F3B" w:rsidRPr="009272FB" w:rsidRDefault="0086642A" w:rsidP="00365AC5">
            <w:pPr>
              <w:spacing w:before="60" w:after="60"/>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9.</w:t>
            </w:r>
            <w:r w:rsidR="000D3F3B" w:rsidRPr="009272FB">
              <w:rPr>
                <w:rFonts w:ascii="Times New Roman" w:hAnsi="Times New Roman" w:cs="Times New Roman"/>
                <w:sz w:val="24"/>
                <w:szCs w:val="24"/>
                <w:lang w:val="lv-LV"/>
              </w:rPr>
              <w:t xml:space="preserve"> </w:t>
            </w:r>
          </w:p>
        </w:tc>
        <w:tc>
          <w:tcPr>
            <w:tcW w:w="956" w:type="pct"/>
            <w:shd w:val="clear" w:color="auto" w:fill="D0F4F3"/>
          </w:tcPr>
          <w:p w14:paraId="48A83081" w14:textId="11F0FD82" w:rsidR="000D3F3B" w:rsidRPr="00212643" w:rsidRDefault="000D3F3B" w:rsidP="00365AC5">
            <w:pPr>
              <w:spacing w:before="60" w:after="60"/>
              <w:jc w:val="both"/>
              <w:rPr>
                <w:rFonts w:ascii="Times New Roman" w:hAnsi="Times New Roman" w:cs="Times New Roman"/>
                <w:sz w:val="24"/>
                <w:szCs w:val="24"/>
                <w:lang w:val="lv-LV"/>
              </w:rPr>
            </w:pPr>
            <w:r w:rsidRPr="00212643">
              <w:rPr>
                <w:rFonts w:ascii="Times New Roman" w:hAnsi="Times New Roman" w:cs="Times New Roman"/>
                <w:sz w:val="24"/>
                <w:szCs w:val="24"/>
                <w:lang w:val="lv-LV"/>
              </w:rPr>
              <w:t>Citi iepriekš neminētie pasākumi, kas ir nodrošināti, lai uzlabotu peldvietas drošību</w:t>
            </w:r>
            <w:r w:rsidR="00A041F5" w:rsidRPr="00212643">
              <w:rPr>
                <w:rFonts w:ascii="Times New Roman" w:hAnsi="Times New Roman" w:cs="Times New Roman"/>
                <w:sz w:val="24"/>
                <w:szCs w:val="24"/>
                <w:lang w:val="lv-LV"/>
              </w:rPr>
              <w:t>.</w:t>
            </w:r>
          </w:p>
        </w:tc>
        <w:tc>
          <w:tcPr>
            <w:tcW w:w="2103" w:type="pct"/>
          </w:tcPr>
          <w:p w14:paraId="227477BF" w14:textId="77777777" w:rsidR="000D3F3B" w:rsidRDefault="00254BA9" w:rsidP="00100E2D">
            <w:pPr>
              <w:jc w:val="both"/>
              <w:rPr>
                <w:rFonts w:ascii="Times New Roman" w:hAnsi="Times New Roman" w:cs="Times New Roman"/>
                <w:bCs/>
                <w:i/>
                <w:sz w:val="24"/>
                <w:szCs w:val="24"/>
                <w:lang w:val="lv-LV"/>
              </w:rPr>
            </w:pPr>
            <w:r w:rsidRPr="00212643">
              <w:rPr>
                <w:rFonts w:ascii="Times New Roman" w:hAnsi="Times New Roman" w:cs="Times New Roman"/>
                <w:bCs/>
                <w:i/>
                <w:sz w:val="24"/>
                <w:szCs w:val="24"/>
                <w:lang w:val="lv-LV"/>
              </w:rPr>
              <w:t>Komentārā varat norādīt, piemēram, pašvaldīb</w:t>
            </w:r>
            <w:r w:rsidR="00D46A04" w:rsidRPr="00212643">
              <w:rPr>
                <w:rFonts w:ascii="Times New Roman" w:hAnsi="Times New Roman" w:cs="Times New Roman"/>
                <w:bCs/>
                <w:i/>
                <w:sz w:val="24"/>
                <w:szCs w:val="24"/>
                <w:lang w:val="lv-LV"/>
              </w:rPr>
              <w:t>as</w:t>
            </w:r>
            <w:r w:rsidR="00100E2D" w:rsidRPr="00212643">
              <w:rPr>
                <w:rFonts w:ascii="Times New Roman" w:hAnsi="Times New Roman" w:cs="Times New Roman"/>
                <w:bCs/>
                <w:i/>
                <w:sz w:val="24"/>
                <w:szCs w:val="24"/>
                <w:lang w:val="lv-LV"/>
              </w:rPr>
              <w:t xml:space="preserve"> saistošie noteikumi peldvietām</w:t>
            </w:r>
            <w:r w:rsidRPr="00212643">
              <w:rPr>
                <w:rFonts w:ascii="Times New Roman" w:hAnsi="Times New Roman" w:cs="Times New Roman"/>
                <w:bCs/>
                <w:i/>
                <w:sz w:val="24"/>
                <w:szCs w:val="24"/>
                <w:lang w:val="lv-LV"/>
              </w:rPr>
              <w:t>, kuros iekļautas iepriekš neminētās drošības prasības;</w:t>
            </w:r>
            <w:r w:rsidR="00F64D71" w:rsidRPr="00212643">
              <w:rPr>
                <w:rFonts w:ascii="Times New Roman" w:hAnsi="Times New Roman" w:cs="Times New Roman"/>
                <w:bCs/>
                <w:i/>
                <w:sz w:val="24"/>
                <w:szCs w:val="24"/>
                <w:lang w:val="lv-LV"/>
              </w:rPr>
              <w:t xml:space="preserve"> soda piemērošana par drošības prasību neievērošanu;</w:t>
            </w:r>
            <w:r w:rsidRPr="00212643">
              <w:rPr>
                <w:rFonts w:ascii="Times New Roman" w:hAnsi="Times New Roman" w:cs="Times New Roman"/>
                <w:bCs/>
                <w:i/>
                <w:sz w:val="24"/>
                <w:szCs w:val="24"/>
                <w:lang w:val="lv-LV"/>
              </w:rPr>
              <w:t xml:space="preserve"> </w:t>
            </w:r>
            <w:r w:rsidR="00D46A04" w:rsidRPr="00212643">
              <w:rPr>
                <w:rFonts w:ascii="Times New Roman" w:hAnsi="Times New Roman" w:cs="Times New Roman"/>
                <w:bCs/>
                <w:i/>
                <w:sz w:val="24"/>
                <w:szCs w:val="24"/>
                <w:lang w:val="lv-LV"/>
              </w:rPr>
              <w:t xml:space="preserve">peldvietai ir droša piekļuve cilvēkiem, kas pārvietojas </w:t>
            </w:r>
            <w:proofErr w:type="spellStart"/>
            <w:r w:rsidR="00D46A04" w:rsidRPr="00212643">
              <w:rPr>
                <w:rFonts w:ascii="Times New Roman" w:hAnsi="Times New Roman" w:cs="Times New Roman"/>
                <w:bCs/>
                <w:i/>
                <w:sz w:val="24"/>
                <w:szCs w:val="24"/>
                <w:lang w:val="lv-LV"/>
              </w:rPr>
              <w:t>riteņkrēslā</w:t>
            </w:r>
            <w:proofErr w:type="spellEnd"/>
            <w:r w:rsidR="00A228D6" w:rsidRPr="00212643">
              <w:rPr>
                <w:rFonts w:ascii="Times New Roman" w:hAnsi="Times New Roman" w:cs="Times New Roman"/>
                <w:bCs/>
                <w:i/>
                <w:sz w:val="24"/>
                <w:szCs w:val="24"/>
                <w:lang w:val="lv-LV"/>
              </w:rPr>
              <w:t xml:space="preserve">; </w:t>
            </w:r>
            <w:r w:rsidR="00100E2D" w:rsidRPr="00212643">
              <w:rPr>
                <w:rFonts w:ascii="Times New Roman" w:hAnsi="Times New Roman" w:cs="Times New Roman"/>
                <w:bCs/>
                <w:i/>
                <w:sz w:val="24"/>
                <w:szCs w:val="24"/>
                <w:lang w:val="lv-LV"/>
              </w:rPr>
              <w:t xml:space="preserve">sezonas laikā </w:t>
            </w:r>
            <w:r w:rsidR="00A228D6" w:rsidRPr="00212643">
              <w:rPr>
                <w:rFonts w:ascii="Times New Roman" w:hAnsi="Times New Roman" w:cs="Times New Roman"/>
                <w:bCs/>
                <w:i/>
                <w:sz w:val="24"/>
                <w:szCs w:val="24"/>
                <w:lang w:val="lv-LV"/>
              </w:rPr>
              <w:t>regulāra peldvietas gultnes pārbaudī</w:t>
            </w:r>
            <w:r w:rsidR="00100E2D" w:rsidRPr="00212643">
              <w:rPr>
                <w:rFonts w:ascii="Times New Roman" w:hAnsi="Times New Roman" w:cs="Times New Roman"/>
                <w:bCs/>
                <w:i/>
                <w:sz w:val="24"/>
                <w:szCs w:val="24"/>
                <w:lang w:val="lv-LV"/>
              </w:rPr>
              <w:t>šana</w:t>
            </w:r>
            <w:r w:rsidR="00D46A04" w:rsidRPr="00212643">
              <w:rPr>
                <w:rFonts w:ascii="Times New Roman" w:hAnsi="Times New Roman" w:cs="Times New Roman"/>
                <w:bCs/>
                <w:i/>
                <w:sz w:val="24"/>
                <w:szCs w:val="24"/>
                <w:lang w:val="lv-LV"/>
              </w:rPr>
              <w:t>.</w:t>
            </w:r>
          </w:p>
          <w:p w14:paraId="77599A5A" w14:textId="187D856D" w:rsidR="00A65E7A" w:rsidRPr="00212643" w:rsidRDefault="00A65E7A" w:rsidP="00100E2D">
            <w:pPr>
              <w:jc w:val="both"/>
              <w:rPr>
                <w:rFonts w:ascii="Times New Roman" w:hAnsi="Times New Roman" w:cs="Times New Roman"/>
                <w:bCs/>
                <w:i/>
                <w:sz w:val="24"/>
                <w:szCs w:val="24"/>
                <w:lang w:val="lv-LV"/>
              </w:rPr>
            </w:pPr>
          </w:p>
        </w:tc>
        <w:tc>
          <w:tcPr>
            <w:tcW w:w="489" w:type="pct"/>
            <w:vAlign w:val="center"/>
          </w:tcPr>
          <w:p w14:paraId="43837890" w14:textId="77777777" w:rsidR="000D3F3B" w:rsidRPr="009272FB" w:rsidRDefault="000D3F3B" w:rsidP="00365AC5">
            <w:pPr>
              <w:jc w:val="center"/>
              <w:rPr>
                <w:rFonts w:ascii="Times New Roman" w:hAnsi="Times New Roman" w:cs="Times New Roman"/>
                <w:sz w:val="24"/>
                <w:szCs w:val="24"/>
                <w:lang w:val="lv-LV"/>
              </w:rPr>
            </w:pPr>
          </w:p>
        </w:tc>
        <w:tc>
          <w:tcPr>
            <w:tcW w:w="1223" w:type="pct"/>
          </w:tcPr>
          <w:p w14:paraId="25B50E8C" w14:textId="77777777" w:rsidR="000D3F3B" w:rsidRPr="009272FB" w:rsidRDefault="000D3F3B" w:rsidP="009272FB">
            <w:pPr>
              <w:jc w:val="both"/>
              <w:rPr>
                <w:rFonts w:ascii="Times New Roman" w:hAnsi="Times New Roman" w:cs="Times New Roman"/>
                <w:sz w:val="24"/>
                <w:szCs w:val="24"/>
                <w:lang w:val="lv-LV"/>
              </w:rPr>
            </w:pPr>
          </w:p>
        </w:tc>
      </w:tr>
    </w:tbl>
    <w:p w14:paraId="06AF1298" w14:textId="77777777" w:rsidR="009272FB" w:rsidRDefault="009272FB" w:rsidP="00241A18">
      <w:pPr>
        <w:rPr>
          <w:rFonts w:ascii="Times New Roman" w:hAnsi="Times New Roman" w:cs="Times New Roman"/>
          <w:b/>
          <w:sz w:val="24"/>
          <w:szCs w:val="24"/>
          <w:lang w:val="lv-LV"/>
        </w:rPr>
      </w:pPr>
    </w:p>
    <w:p w14:paraId="4FC1DC2D" w14:textId="3F69E5AA" w:rsidR="009272FB" w:rsidRDefault="009272FB" w:rsidP="00241A18">
      <w:pPr>
        <w:rPr>
          <w:rFonts w:ascii="Times New Roman" w:hAnsi="Times New Roman" w:cs="Times New Roman"/>
          <w:b/>
          <w:sz w:val="24"/>
          <w:szCs w:val="24"/>
          <w:lang w:val="lv-LV"/>
        </w:rPr>
      </w:pPr>
    </w:p>
    <w:p w14:paraId="5C9C8E43" w14:textId="77777777" w:rsidR="00A65E7A" w:rsidRDefault="00A65E7A" w:rsidP="00241A18">
      <w:pPr>
        <w:rPr>
          <w:rFonts w:ascii="Times New Roman" w:hAnsi="Times New Roman" w:cs="Times New Roman"/>
          <w:b/>
          <w:sz w:val="24"/>
          <w:szCs w:val="24"/>
          <w:lang w:val="lv-LV"/>
        </w:rPr>
      </w:pPr>
    </w:p>
    <w:p w14:paraId="3041EE45" w14:textId="77777777" w:rsidR="00212643" w:rsidRDefault="00212643" w:rsidP="00241A18">
      <w:pPr>
        <w:rPr>
          <w:rFonts w:ascii="Times New Roman" w:hAnsi="Times New Roman" w:cs="Times New Roman"/>
          <w:b/>
          <w:sz w:val="24"/>
          <w:szCs w:val="24"/>
          <w:lang w:val="lv-LV"/>
        </w:rPr>
      </w:pPr>
    </w:p>
    <w:p w14:paraId="46449F06" w14:textId="33333D42" w:rsidR="00241A18" w:rsidRPr="00977734" w:rsidRDefault="00241A18" w:rsidP="00241A18">
      <w:pPr>
        <w:rPr>
          <w:rFonts w:ascii="Times New Roman" w:hAnsi="Times New Roman" w:cs="Times New Roman"/>
          <w:b/>
          <w:sz w:val="24"/>
          <w:szCs w:val="24"/>
          <w:lang w:val="lv-LV"/>
        </w:rPr>
      </w:pPr>
      <w:r w:rsidRPr="00977734">
        <w:rPr>
          <w:rFonts w:ascii="Times New Roman" w:hAnsi="Times New Roman" w:cs="Times New Roman"/>
          <w:b/>
          <w:sz w:val="24"/>
          <w:szCs w:val="24"/>
          <w:lang w:val="lv-LV"/>
        </w:rPr>
        <w:t>3. N</w:t>
      </w:r>
      <w:r w:rsidR="00977734">
        <w:rPr>
          <w:rFonts w:ascii="Times New Roman" w:hAnsi="Times New Roman" w:cs="Times New Roman"/>
          <w:b/>
          <w:sz w:val="24"/>
          <w:szCs w:val="24"/>
          <w:lang w:val="lv-LV"/>
        </w:rPr>
        <w:t xml:space="preserve">EPIECIEŠAMO UZLABOJUMU AKTIVITĀŠU DAĻA </w:t>
      </w:r>
    </w:p>
    <w:p w14:paraId="724976C0" w14:textId="77777777" w:rsidR="00E12E36" w:rsidRPr="008A051D" w:rsidRDefault="00E12E36" w:rsidP="008A051D">
      <w:pPr>
        <w:spacing w:after="0"/>
        <w:rPr>
          <w:rFonts w:ascii="Times New Roman" w:hAnsi="Times New Roman" w:cs="Times New Roman"/>
          <w:sz w:val="14"/>
          <w:szCs w:val="14"/>
          <w:lang w:val="lv-LV"/>
        </w:rPr>
      </w:pPr>
    </w:p>
    <w:tbl>
      <w:tblPr>
        <w:tblStyle w:val="TableGrid"/>
        <w:tblW w:w="14601" w:type="dxa"/>
        <w:tblInd w:w="-743" w:type="dxa"/>
        <w:tblLook w:val="04A0" w:firstRow="1" w:lastRow="0" w:firstColumn="1" w:lastColumn="0" w:noHBand="0" w:noVBand="1"/>
      </w:tblPr>
      <w:tblGrid>
        <w:gridCol w:w="738"/>
        <w:gridCol w:w="7343"/>
        <w:gridCol w:w="4848"/>
        <w:gridCol w:w="1672"/>
      </w:tblGrid>
      <w:tr w:rsidR="00241A18" w14:paraId="1C357D23" w14:textId="77777777" w:rsidTr="00A65E7A">
        <w:trPr>
          <w:trHeight w:val="637"/>
        </w:trPr>
        <w:tc>
          <w:tcPr>
            <w:tcW w:w="738" w:type="dxa"/>
            <w:shd w:val="clear" w:color="auto" w:fill="9FE9E7"/>
            <w:vAlign w:val="center"/>
          </w:tcPr>
          <w:p w14:paraId="519579F4" w14:textId="23A9622A" w:rsidR="00241A18" w:rsidRPr="00BB7311" w:rsidRDefault="00241A18" w:rsidP="00977734">
            <w:pPr>
              <w:jc w:val="center"/>
              <w:rPr>
                <w:rFonts w:ascii="Times New Roman" w:hAnsi="Times New Roman" w:cs="Times New Roman"/>
                <w:b/>
                <w:sz w:val="24"/>
                <w:szCs w:val="24"/>
                <w:lang w:val="lv-LV"/>
              </w:rPr>
            </w:pPr>
            <w:r w:rsidRPr="00BB7311">
              <w:rPr>
                <w:rFonts w:ascii="Times New Roman" w:hAnsi="Times New Roman" w:cs="Times New Roman"/>
                <w:b/>
                <w:sz w:val="24"/>
                <w:szCs w:val="24"/>
                <w:lang w:val="lv-LV"/>
              </w:rPr>
              <w:t xml:space="preserve">Nr. </w:t>
            </w:r>
            <w:r>
              <w:rPr>
                <w:rFonts w:ascii="Times New Roman" w:hAnsi="Times New Roman" w:cs="Times New Roman"/>
                <w:b/>
                <w:sz w:val="24"/>
                <w:szCs w:val="24"/>
                <w:lang w:val="lv-LV"/>
              </w:rPr>
              <w:t>p</w:t>
            </w:r>
            <w:r w:rsidRPr="00BB7311">
              <w:rPr>
                <w:rFonts w:ascii="Times New Roman" w:hAnsi="Times New Roman" w:cs="Times New Roman"/>
                <w:b/>
                <w:sz w:val="24"/>
                <w:szCs w:val="24"/>
                <w:lang w:val="lv-LV"/>
              </w:rPr>
              <w:t>.</w:t>
            </w:r>
            <w:r w:rsidR="00977734">
              <w:rPr>
                <w:rFonts w:ascii="Times New Roman" w:hAnsi="Times New Roman" w:cs="Times New Roman"/>
                <w:b/>
                <w:sz w:val="24"/>
                <w:szCs w:val="24"/>
                <w:lang w:val="lv-LV"/>
              </w:rPr>
              <w:t xml:space="preserve"> </w:t>
            </w:r>
            <w:r w:rsidRPr="00BB7311">
              <w:rPr>
                <w:rFonts w:ascii="Times New Roman" w:hAnsi="Times New Roman" w:cs="Times New Roman"/>
                <w:b/>
                <w:sz w:val="24"/>
                <w:szCs w:val="24"/>
                <w:lang w:val="lv-LV"/>
              </w:rPr>
              <w:t>k.</w:t>
            </w:r>
          </w:p>
        </w:tc>
        <w:tc>
          <w:tcPr>
            <w:tcW w:w="7343" w:type="dxa"/>
            <w:shd w:val="clear" w:color="auto" w:fill="9FE9E7"/>
            <w:vAlign w:val="center"/>
          </w:tcPr>
          <w:p w14:paraId="6E745822" w14:textId="77777777" w:rsidR="00241A18" w:rsidRPr="00BB7311" w:rsidRDefault="00241A18" w:rsidP="00977734">
            <w:pPr>
              <w:jc w:val="center"/>
              <w:rPr>
                <w:rFonts w:ascii="Times New Roman" w:hAnsi="Times New Roman" w:cs="Times New Roman"/>
                <w:b/>
                <w:sz w:val="24"/>
                <w:szCs w:val="24"/>
                <w:lang w:val="lv-LV"/>
              </w:rPr>
            </w:pPr>
            <w:r w:rsidRPr="00BB7311">
              <w:rPr>
                <w:rFonts w:ascii="Times New Roman" w:hAnsi="Times New Roman" w:cs="Times New Roman"/>
                <w:b/>
                <w:sz w:val="24"/>
                <w:szCs w:val="24"/>
                <w:lang w:val="lv-LV"/>
              </w:rPr>
              <w:t>Uzlabojumu aktivitāte</w:t>
            </w:r>
          </w:p>
        </w:tc>
        <w:tc>
          <w:tcPr>
            <w:tcW w:w="4848" w:type="dxa"/>
            <w:shd w:val="clear" w:color="auto" w:fill="9FE9E7"/>
            <w:vAlign w:val="center"/>
          </w:tcPr>
          <w:p w14:paraId="00661009" w14:textId="77777777" w:rsidR="00241A18" w:rsidRPr="00BB7311" w:rsidRDefault="00241A18" w:rsidP="00977734">
            <w:pPr>
              <w:jc w:val="center"/>
              <w:rPr>
                <w:rFonts w:ascii="Times New Roman" w:hAnsi="Times New Roman" w:cs="Times New Roman"/>
                <w:b/>
                <w:sz w:val="24"/>
                <w:szCs w:val="24"/>
                <w:lang w:val="lv-LV"/>
              </w:rPr>
            </w:pPr>
            <w:r w:rsidRPr="00BB7311">
              <w:rPr>
                <w:rFonts w:ascii="Times New Roman" w:hAnsi="Times New Roman" w:cs="Times New Roman"/>
                <w:b/>
                <w:sz w:val="24"/>
                <w:szCs w:val="24"/>
                <w:lang w:val="lv-LV"/>
              </w:rPr>
              <w:t>Atbildīgais par ieviešanu</w:t>
            </w:r>
          </w:p>
        </w:tc>
        <w:tc>
          <w:tcPr>
            <w:tcW w:w="1672" w:type="dxa"/>
            <w:shd w:val="clear" w:color="auto" w:fill="9FE9E7"/>
          </w:tcPr>
          <w:p w14:paraId="6681CA29" w14:textId="77777777" w:rsidR="00241A18" w:rsidRPr="00BB7311" w:rsidRDefault="00241A18" w:rsidP="00AA02CA">
            <w:pPr>
              <w:jc w:val="center"/>
              <w:rPr>
                <w:rFonts w:ascii="Times New Roman" w:hAnsi="Times New Roman" w:cs="Times New Roman"/>
                <w:b/>
                <w:sz w:val="24"/>
                <w:szCs w:val="24"/>
                <w:lang w:val="lv-LV"/>
              </w:rPr>
            </w:pPr>
            <w:r w:rsidRPr="00BB7311">
              <w:rPr>
                <w:rFonts w:ascii="Times New Roman" w:hAnsi="Times New Roman" w:cs="Times New Roman"/>
                <w:b/>
                <w:sz w:val="24"/>
                <w:szCs w:val="24"/>
                <w:lang w:val="lv-LV"/>
              </w:rPr>
              <w:t>Ieviešanas termiņš</w:t>
            </w:r>
          </w:p>
        </w:tc>
      </w:tr>
      <w:tr w:rsidR="00241A18" w:rsidRPr="00140605" w14:paraId="519F32E7" w14:textId="77777777" w:rsidTr="00A65E7A">
        <w:trPr>
          <w:trHeight w:val="393"/>
        </w:trPr>
        <w:tc>
          <w:tcPr>
            <w:tcW w:w="738" w:type="dxa"/>
            <w:vAlign w:val="center"/>
          </w:tcPr>
          <w:p w14:paraId="4B0E5B57" w14:textId="2491359C" w:rsidR="00241A18" w:rsidRPr="009272FB" w:rsidRDefault="00977734"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1.</w:t>
            </w:r>
          </w:p>
        </w:tc>
        <w:tc>
          <w:tcPr>
            <w:tcW w:w="7343" w:type="dxa"/>
          </w:tcPr>
          <w:p w14:paraId="00D2F838" w14:textId="49859D78" w:rsidR="00241A18" w:rsidRPr="009272FB" w:rsidRDefault="00241A18" w:rsidP="009272FB">
            <w:pPr>
              <w:jc w:val="both"/>
              <w:rPr>
                <w:rFonts w:ascii="Times New Roman" w:hAnsi="Times New Roman" w:cs="Times New Roman"/>
                <w:sz w:val="24"/>
                <w:szCs w:val="24"/>
                <w:lang w:val="lv-LV"/>
              </w:rPr>
            </w:pPr>
          </w:p>
        </w:tc>
        <w:tc>
          <w:tcPr>
            <w:tcW w:w="4848" w:type="dxa"/>
          </w:tcPr>
          <w:p w14:paraId="38892721" w14:textId="2F396FDF" w:rsidR="00241A18" w:rsidRPr="009272FB" w:rsidRDefault="00241A18" w:rsidP="009272FB">
            <w:pPr>
              <w:jc w:val="center"/>
              <w:rPr>
                <w:rFonts w:ascii="Times New Roman" w:hAnsi="Times New Roman" w:cs="Times New Roman"/>
                <w:sz w:val="24"/>
                <w:szCs w:val="24"/>
                <w:lang w:val="lv-LV"/>
              </w:rPr>
            </w:pPr>
          </w:p>
        </w:tc>
        <w:tc>
          <w:tcPr>
            <w:tcW w:w="1672" w:type="dxa"/>
          </w:tcPr>
          <w:p w14:paraId="00AEEBF8" w14:textId="075DA96D" w:rsidR="00241A18" w:rsidRPr="009272FB" w:rsidRDefault="00241A18" w:rsidP="009272FB">
            <w:pPr>
              <w:jc w:val="center"/>
              <w:rPr>
                <w:rFonts w:ascii="Times New Roman" w:hAnsi="Times New Roman" w:cs="Times New Roman"/>
                <w:sz w:val="24"/>
                <w:szCs w:val="24"/>
                <w:lang w:val="lv-LV"/>
              </w:rPr>
            </w:pPr>
          </w:p>
        </w:tc>
      </w:tr>
      <w:tr w:rsidR="00286DC6" w:rsidRPr="00140605" w14:paraId="67F1FD71" w14:textId="77777777" w:rsidTr="00A65E7A">
        <w:trPr>
          <w:trHeight w:val="413"/>
        </w:trPr>
        <w:tc>
          <w:tcPr>
            <w:tcW w:w="738" w:type="dxa"/>
            <w:vAlign w:val="center"/>
          </w:tcPr>
          <w:p w14:paraId="34848926" w14:textId="4CFF9AD7" w:rsidR="00FC1370" w:rsidRPr="009272FB" w:rsidRDefault="00E12E36"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2</w:t>
            </w:r>
            <w:r w:rsidR="00977734" w:rsidRPr="009272FB">
              <w:rPr>
                <w:rFonts w:ascii="Times New Roman" w:hAnsi="Times New Roman" w:cs="Times New Roman"/>
                <w:sz w:val="24"/>
                <w:szCs w:val="24"/>
                <w:lang w:val="lv-LV"/>
              </w:rPr>
              <w:t>.</w:t>
            </w:r>
          </w:p>
        </w:tc>
        <w:tc>
          <w:tcPr>
            <w:tcW w:w="7343" w:type="dxa"/>
          </w:tcPr>
          <w:p w14:paraId="5B8E4D1F" w14:textId="7C750210" w:rsidR="00286DC6" w:rsidRPr="009272FB" w:rsidRDefault="00286DC6" w:rsidP="009272FB">
            <w:pPr>
              <w:jc w:val="both"/>
              <w:rPr>
                <w:rFonts w:ascii="Times New Roman" w:hAnsi="Times New Roman"/>
                <w:sz w:val="24"/>
                <w:szCs w:val="24"/>
                <w:lang w:val="lv-LV"/>
              </w:rPr>
            </w:pPr>
          </w:p>
        </w:tc>
        <w:tc>
          <w:tcPr>
            <w:tcW w:w="4848" w:type="dxa"/>
          </w:tcPr>
          <w:p w14:paraId="7D3181B0" w14:textId="0D1BBED7" w:rsidR="00286DC6" w:rsidRPr="009272FB" w:rsidRDefault="00286DC6" w:rsidP="009272FB">
            <w:pPr>
              <w:jc w:val="center"/>
              <w:rPr>
                <w:rFonts w:ascii="Times New Roman" w:hAnsi="Times New Roman" w:cs="Times New Roman"/>
                <w:sz w:val="24"/>
                <w:szCs w:val="24"/>
                <w:lang w:val="lv-LV"/>
              </w:rPr>
            </w:pPr>
          </w:p>
        </w:tc>
        <w:tc>
          <w:tcPr>
            <w:tcW w:w="1672" w:type="dxa"/>
          </w:tcPr>
          <w:p w14:paraId="6F493E90" w14:textId="25F6EE2B" w:rsidR="00286DC6" w:rsidRPr="009272FB" w:rsidRDefault="00286DC6" w:rsidP="009272FB">
            <w:pPr>
              <w:jc w:val="center"/>
              <w:rPr>
                <w:rFonts w:ascii="Times New Roman" w:hAnsi="Times New Roman" w:cs="Times New Roman"/>
                <w:sz w:val="24"/>
                <w:szCs w:val="24"/>
                <w:lang w:val="lv-LV"/>
              </w:rPr>
            </w:pPr>
          </w:p>
        </w:tc>
      </w:tr>
      <w:tr w:rsidR="00FC1370" w:rsidRPr="00140605" w14:paraId="1D4C34CE" w14:textId="77777777" w:rsidTr="00A65E7A">
        <w:trPr>
          <w:trHeight w:val="413"/>
        </w:trPr>
        <w:tc>
          <w:tcPr>
            <w:tcW w:w="738" w:type="dxa"/>
            <w:vAlign w:val="center"/>
          </w:tcPr>
          <w:p w14:paraId="7D1FB665" w14:textId="72AC7C15" w:rsidR="00FC1370" w:rsidRPr="009272FB" w:rsidRDefault="00FC1370"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w:t>
            </w:r>
          </w:p>
        </w:tc>
        <w:tc>
          <w:tcPr>
            <w:tcW w:w="7343" w:type="dxa"/>
          </w:tcPr>
          <w:p w14:paraId="44A541F1" w14:textId="77777777" w:rsidR="00FC1370" w:rsidRPr="009272FB" w:rsidRDefault="00FC1370" w:rsidP="009272FB">
            <w:pPr>
              <w:jc w:val="both"/>
              <w:rPr>
                <w:rFonts w:ascii="Times New Roman" w:hAnsi="Times New Roman"/>
                <w:sz w:val="24"/>
                <w:szCs w:val="24"/>
                <w:lang w:val="lv-LV"/>
              </w:rPr>
            </w:pPr>
          </w:p>
        </w:tc>
        <w:tc>
          <w:tcPr>
            <w:tcW w:w="4848" w:type="dxa"/>
          </w:tcPr>
          <w:p w14:paraId="12DFA121" w14:textId="77777777" w:rsidR="00FC1370" w:rsidRPr="009272FB" w:rsidRDefault="00FC1370" w:rsidP="009272FB">
            <w:pPr>
              <w:jc w:val="center"/>
              <w:rPr>
                <w:rFonts w:ascii="Times New Roman" w:hAnsi="Times New Roman" w:cs="Times New Roman"/>
                <w:sz w:val="24"/>
                <w:szCs w:val="24"/>
                <w:lang w:val="lv-LV"/>
              </w:rPr>
            </w:pPr>
          </w:p>
        </w:tc>
        <w:tc>
          <w:tcPr>
            <w:tcW w:w="1672" w:type="dxa"/>
          </w:tcPr>
          <w:p w14:paraId="28353C04" w14:textId="77777777" w:rsidR="00FC1370" w:rsidRPr="009272FB" w:rsidRDefault="00FC1370" w:rsidP="009272FB">
            <w:pPr>
              <w:jc w:val="center"/>
              <w:rPr>
                <w:rFonts w:ascii="Times New Roman" w:hAnsi="Times New Roman" w:cs="Times New Roman"/>
                <w:sz w:val="24"/>
                <w:szCs w:val="24"/>
                <w:lang w:val="lv-LV"/>
              </w:rPr>
            </w:pPr>
          </w:p>
        </w:tc>
      </w:tr>
    </w:tbl>
    <w:p w14:paraId="79168C49" w14:textId="0FA848D3" w:rsidR="007941A8" w:rsidRDefault="007941A8" w:rsidP="00C63011">
      <w:pPr>
        <w:rPr>
          <w:rFonts w:ascii="Times New Roman" w:hAnsi="Times New Roman" w:cs="Times New Roman"/>
          <w:b/>
          <w:lang w:val="lv-LV"/>
        </w:rPr>
      </w:pPr>
    </w:p>
    <w:p w14:paraId="5C4615A8" w14:textId="31A8BEC5" w:rsidR="00FC1370" w:rsidRDefault="00FC1370" w:rsidP="00FC1370">
      <w:pPr>
        <w:rPr>
          <w:rFonts w:ascii="Times New Roman" w:hAnsi="Times New Roman" w:cs="Times New Roman"/>
          <w:b/>
          <w:sz w:val="24"/>
          <w:szCs w:val="24"/>
          <w:lang w:val="lv-LV"/>
        </w:rPr>
      </w:pPr>
      <w:r w:rsidRPr="00FC1370">
        <w:rPr>
          <w:rFonts w:ascii="Times New Roman" w:hAnsi="Times New Roman" w:cs="Times New Roman"/>
          <w:b/>
          <w:sz w:val="24"/>
          <w:szCs w:val="24"/>
          <w:lang w:val="lv-LV"/>
        </w:rPr>
        <w:t>4. ATBALSTA DAĻA</w:t>
      </w:r>
    </w:p>
    <w:p w14:paraId="31AB67A8" w14:textId="77777777" w:rsidR="00FC1370" w:rsidRPr="00FC1370" w:rsidRDefault="00FC1370" w:rsidP="00FC1370">
      <w:pPr>
        <w:spacing w:after="0"/>
        <w:rPr>
          <w:rFonts w:ascii="Times New Roman" w:hAnsi="Times New Roman" w:cs="Times New Roman"/>
          <w:b/>
          <w:sz w:val="14"/>
          <w:szCs w:val="14"/>
          <w:lang w:val="lv-LV"/>
        </w:rPr>
      </w:pPr>
    </w:p>
    <w:tbl>
      <w:tblPr>
        <w:tblStyle w:val="TableGrid"/>
        <w:tblW w:w="14572" w:type="dxa"/>
        <w:tblInd w:w="-714" w:type="dxa"/>
        <w:tblLook w:val="04A0" w:firstRow="1" w:lastRow="0" w:firstColumn="1" w:lastColumn="0" w:noHBand="0" w:noVBand="1"/>
      </w:tblPr>
      <w:tblGrid>
        <w:gridCol w:w="709"/>
        <w:gridCol w:w="7371"/>
        <w:gridCol w:w="6492"/>
      </w:tblGrid>
      <w:tr w:rsidR="00FC1370" w14:paraId="2B34902D" w14:textId="77777777" w:rsidTr="00DA1F75">
        <w:trPr>
          <w:trHeight w:val="636"/>
        </w:trPr>
        <w:tc>
          <w:tcPr>
            <w:tcW w:w="709" w:type="dxa"/>
            <w:shd w:val="clear" w:color="auto" w:fill="9FE9E7"/>
            <w:vAlign w:val="center"/>
          </w:tcPr>
          <w:p w14:paraId="07B9A9BF" w14:textId="77777777" w:rsidR="00FC1370" w:rsidRPr="00FC1370" w:rsidRDefault="00FC1370" w:rsidP="00FC1370">
            <w:pPr>
              <w:jc w:val="center"/>
              <w:rPr>
                <w:rFonts w:ascii="Times New Roman" w:hAnsi="Times New Roman" w:cs="Times New Roman"/>
                <w:sz w:val="24"/>
                <w:szCs w:val="24"/>
                <w:lang w:val="lv-LV"/>
              </w:rPr>
            </w:pPr>
            <w:r w:rsidRPr="00FC1370">
              <w:rPr>
                <w:rFonts w:ascii="Times New Roman" w:hAnsi="Times New Roman" w:cs="Times New Roman"/>
                <w:b/>
                <w:sz w:val="24"/>
                <w:szCs w:val="24"/>
                <w:lang w:val="lv-LV"/>
              </w:rPr>
              <w:t>Nr. p.k.</w:t>
            </w:r>
          </w:p>
        </w:tc>
        <w:tc>
          <w:tcPr>
            <w:tcW w:w="7371" w:type="dxa"/>
            <w:shd w:val="clear" w:color="auto" w:fill="9FE9E7"/>
            <w:vAlign w:val="center"/>
          </w:tcPr>
          <w:p w14:paraId="78B1C473" w14:textId="77777777" w:rsidR="00FC1370" w:rsidRPr="00FC1370" w:rsidRDefault="00FC1370" w:rsidP="00FC1370">
            <w:pPr>
              <w:jc w:val="center"/>
              <w:rPr>
                <w:rFonts w:ascii="Times New Roman" w:hAnsi="Times New Roman" w:cs="Times New Roman"/>
                <w:b/>
                <w:sz w:val="24"/>
                <w:szCs w:val="24"/>
                <w:lang w:val="lv-LV"/>
              </w:rPr>
            </w:pPr>
            <w:r w:rsidRPr="00FC1370">
              <w:rPr>
                <w:rFonts w:ascii="Times New Roman" w:hAnsi="Times New Roman" w:cs="Times New Roman"/>
                <w:b/>
                <w:sz w:val="24"/>
                <w:szCs w:val="24"/>
                <w:lang w:val="lv-LV"/>
              </w:rPr>
              <w:t>Jautājums</w:t>
            </w:r>
          </w:p>
        </w:tc>
        <w:tc>
          <w:tcPr>
            <w:tcW w:w="6492" w:type="dxa"/>
            <w:shd w:val="clear" w:color="auto" w:fill="9FE9E7"/>
            <w:vAlign w:val="center"/>
          </w:tcPr>
          <w:p w14:paraId="56CA553B" w14:textId="77777777" w:rsidR="00FC1370" w:rsidRPr="00FC1370" w:rsidRDefault="00FC1370" w:rsidP="00FC1370">
            <w:pPr>
              <w:jc w:val="center"/>
              <w:rPr>
                <w:rFonts w:ascii="Times New Roman" w:hAnsi="Times New Roman" w:cs="Times New Roman"/>
                <w:b/>
                <w:sz w:val="24"/>
                <w:szCs w:val="24"/>
                <w:lang w:val="lv-LV"/>
              </w:rPr>
            </w:pPr>
            <w:r w:rsidRPr="00FC1370">
              <w:rPr>
                <w:rFonts w:ascii="Times New Roman" w:hAnsi="Times New Roman" w:cs="Times New Roman"/>
                <w:b/>
                <w:sz w:val="24"/>
                <w:szCs w:val="24"/>
                <w:lang w:val="lv-LV"/>
              </w:rPr>
              <w:t>Komentārs</w:t>
            </w:r>
          </w:p>
        </w:tc>
      </w:tr>
      <w:tr w:rsidR="00FC1370" w:rsidRPr="00083079" w14:paraId="1436DE70" w14:textId="77777777" w:rsidTr="002A2717">
        <w:trPr>
          <w:trHeight w:val="971"/>
        </w:trPr>
        <w:tc>
          <w:tcPr>
            <w:tcW w:w="709" w:type="dxa"/>
          </w:tcPr>
          <w:p w14:paraId="3ED78D6F" w14:textId="1BEB6CF6" w:rsidR="00FC1370" w:rsidRPr="009272FB" w:rsidRDefault="00FC1370"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1.</w:t>
            </w:r>
          </w:p>
        </w:tc>
        <w:tc>
          <w:tcPr>
            <w:tcW w:w="7371" w:type="dxa"/>
          </w:tcPr>
          <w:p w14:paraId="6E59A50D" w14:textId="69AC0919" w:rsidR="00FC1370" w:rsidRPr="009272FB" w:rsidRDefault="00FC1370" w:rsidP="009272FB">
            <w:pPr>
              <w:jc w:val="both"/>
              <w:rPr>
                <w:rFonts w:ascii="Times New Roman" w:hAnsi="Times New Roman" w:cs="Times New Roman"/>
                <w:sz w:val="24"/>
                <w:szCs w:val="24"/>
                <w:lang w:val="lv-LV"/>
              </w:rPr>
            </w:pPr>
            <w:r w:rsidRPr="009272FB">
              <w:rPr>
                <w:rFonts w:ascii="Times New Roman" w:hAnsi="Times New Roman" w:cs="Times New Roman"/>
                <w:sz w:val="24"/>
                <w:szCs w:val="24"/>
                <w:lang w:val="lv-LV"/>
              </w:rPr>
              <w:t>Kādi pasākumi Inspekcijai</w:t>
            </w:r>
            <w:r w:rsidR="000D3F3B" w:rsidRPr="009272FB">
              <w:rPr>
                <w:rFonts w:ascii="Times New Roman" w:hAnsi="Times New Roman" w:cs="Times New Roman"/>
                <w:sz w:val="24"/>
                <w:szCs w:val="24"/>
                <w:lang w:val="lv-LV"/>
              </w:rPr>
              <w:t xml:space="preserve"> un citām atbildīgajām institūcijām vai sabiedriskajām organizācijām</w:t>
            </w:r>
            <w:r w:rsidRPr="009272FB">
              <w:rPr>
                <w:rFonts w:ascii="Times New Roman" w:hAnsi="Times New Roman" w:cs="Times New Roman"/>
                <w:sz w:val="24"/>
                <w:szCs w:val="24"/>
                <w:lang w:val="lv-LV"/>
              </w:rPr>
              <w:t xml:space="preserve"> būtu jārīko, lai jūs saņemtu nepieciešamo informāciju par pašnovērtējuma anketā aplūkotajām prasībām?</w:t>
            </w:r>
          </w:p>
        </w:tc>
        <w:tc>
          <w:tcPr>
            <w:tcW w:w="6492" w:type="dxa"/>
          </w:tcPr>
          <w:p w14:paraId="001DD9BD" w14:textId="77777777" w:rsidR="00FC1370" w:rsidRPr="009272FB" w:rsidRDefault="00FC1370" w:rsidP="009272FB">
            <w:pPr>
              <w:jc w:val="both"/>
              <w:rPr>
                <w:rFonts w:ascii="Times New Roman" w:hAnsi="Times New Roman" w:cs="Times New Roman"/>
                <w:sz w:val="24"/>
                <w:szCs w:val="24"/>
                <w:lang w:val="lv-LV"/>
              </w:rPr>
            </w:pPr>
          </w:p>
        </w:tc>
      </w:tr>
      <w:tr w:rsidR="00FC1370" w:rsidRPr="00083079" w14:paraId="2E0B2010" w14:textId="77777777" w:rsidTr="002A2717">
        <w:trPr>
          <w:trHeight w:val="714"/>
        </w:trPr>
        <w:tc>
          <w:tcPr>
            <w:tcW w:w="709" w:type="dxa"/>
          </w:tcPr>
          <w:p w14:paraId="180019B3" w14:textId="3267AB33" w:rsidR="00FC1370" w:rsidRPr="009272FB" w:rsidRDefault="00FC1370"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2.</w:t>
            </w:r>
          </w:p>
        </w:tc>
        <w:tc>
          <w:tcPr>
            <w:tcW w:w="7371" w:type="dxa"/>
          </w:tcPr>
          <w:p w14:paraId="56E6B3E9" w14:textId="77777777" w:rsidR="00FC1370" w:rsidRPr="009272FB" w:rsidRDefault="00FC1370" w:rsidP="009272FB">
            <w:pPr>
              <w:jc w:val="both"/>
              <w:rPr>
                <w:rFonts w:ascii="Times New Roman" w:hAnsi="Times New Roman" w:cs="Times New Roman"/>
                <w:sz w:val="24"/>
                <w:szCs w:val="24"/>
                <w:lang w:val="lv-LV"/>
              </w:rPr>
            </w:pPr>
            <w:r w:rsidRPr="009272FB">
              <w:rPr>
                <w:rFonts w:ascii="Times New Roman" w:hAnsi="Times New Roman" w:cs="Times New Roman"/>
                <w:sz w:val="24"/>
                <w:szCs w:val="24"/>
                <w:lang w:val="lv-LV"/>
              </w:rPr>
              <w:t xml:space="preserve">Kāda veida informāciju par pašnovērtējuma anketu apkopotajiem datiem jūs vēlētos saņemt? </w:t>
            </w:r>
          </w:p>
        </w:tc>
        <w:tc>
          <w:tcPr>
            <w:tcW w:w="6492" w:type="dxa"/>
          </w:tcPr>
          <w:p w14:paraId="6B90D368" w14:textId="77777777" w:rsidR="00FC1370" w:rsidRPr="009272FB" w:rsidRDefault="00FC1370" w:rsidP="009272FB">
            <w:pPr>
              <w:jc w:val="both"/>
              <w:rPr>
                <w:rFonts w:ascii="Times New Roman" w:hAnsi="Times New Roman" w:cs="Times New Roman"/>
                <w:sz w:val="24"/>
                <w:szCs w:val="24"/>
                <w:lang w:val="lv-LV"/>
              </w:rPr>
            </w:pPr>
          </w:p>
        </w:tc>
      </w:tr>
      <w:tr w:rsidR="00FC1370" w:rsidRPr="00083079" w14:paraId="7F521046" w14:textId="77777777" w:rsidTr="002A2717">
        <w:trPr>
          <w:trHeight w:val="838"/>
        </w:trPr>
        <w:tc>
          <w:tcPr>
            <w:tcW w:w="709" w:type="dxa"/>
          </w:tcPr>
          <w:p w14:paraId="7BD9D336" w14:textId="29FF38A7" w:rsidR="00FC1370" w:rsidRPr="009272FB" w:rsidRDefault="00FC1370"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3.</w:t>
            </w:r>
          </w:p>
        </w:tc>
        <w:tc>
          <w:tcPr>
            <w:tcW w:w="7371" w:type="dxa"/>
          </w:tcPr>
          <w:p w14:paraId="6E88B0CE" w14:textId="7B372F38" w:rsidR="00FC1370" w:rsidRPr="009272FB" w:rsidRDefault="00FC1370" w:rsidP="009272FB">
            <w:pPr>
              <w:jc w:val="both"/>
              <w:rPr>
                <w:rFonts w:ascii="Times New Roman" w:hAnsi="Times New Roman" w:cs="Times New Roman"/>
                <w:sz w:val="24"/>
                <w:szCs w:val="24"/>
                <w:lang w:val="lv-LV"/>
              </w:rPr>
            </w:pPr>
            <w:r w:rsidRPr="009272FB">
              <w:rPr>
                <w:rFonts w:ascii="Times New Roman" w:hAnsi="Times New Roman" w:cs="Times New Roman"/>
                <w:sz w:val="24"/>
                <w:szCs w:val="24"/>
                <w:lang w:val="lv-LV"/>
              </w:rPr>
              <w:t>Vai pašnovērtējuma anketā iekļautās prasības jums palīdzēja sakārtot peldvietas drošības prasības peldvietā?</w:t>
            </w:r>
          </w:p>
        </w:tc>
        <w:tc>
          <w:tcPr>
            <w:tcW w:w="6492" w:type="dxa"/>
          </w:tcPr>
          <w:p w14:paraId="0CF3C826" w14:textId="77777777" w:rsidR="00FC1370" w:rsidRPr="009272FB" w:rsidRDefault="00FC1370" w:rsidP="009272FB">
            <w:pPr>
              <w:jc w:val="both"/>
              <w:rPr>
                <w:rFonts w:ascii="Times New Roman" w:hAnsi="Times New Roman" w:cs="Times New Roman"/>
                <w:sz w:val="24"/>
                <w:szCs w:val="24"/>
                <w:lang w:val="lv-LV"/>
              </w:rPr>
            </w:pPr>
          </w:p>
        </w:tc>
      </w:tr>
      <w:tr w:rsidR="00FC1370" w14:paraId="63D0F5AA" w14:textId="77777777" w:rsidTr="002A2717">
        <w:trPr>
          <w:trHeight w:val="410"/>
        </w:trPr>
        <w:tc>
          <w:tcPr>
            <w:tcW w:w="709" w:type="dxa"/>
          </w:tcPr>
          <w:p w14:paraId="239BF511" w14:textId="77777777" w:rsidR="00FC1370" w:rsidRPr="009272FB" w:rsidRDefault="00FC1370" w:rsidP="006F70DF">
            <w:pPr>
              <w:jc w:val="center"/>
              <w:rPr>
                <w:rFonts w:ascii="Times New Roman" w:hAnsi="Times New Roman" w:cs="Times New Roman"/>
                <w:sz w:val="24"/>
                <w:szCs w:val="24"/>
                <w:lang w:val="lv-LV"/>
              </w:rPr>
            </w:pPr>
            <w:r w:rsidRPr="009272FB">
              <w:rPr>
                <w:rFonts w:ascii="Times New Roman" w:hAnsi="Times New Roman" w:cs="Times New Roman"/>
                <w:sz w:val="24"/>
                <w:szCs w:val="24"/>
                <w:lang w:val="lv-LV"/>
              </w:rPr>
              <w:t>...</w:t>
            </w:r>
          </w:p>
        </w:tc>
        <w:tc>
          <w:tcPr>
            <w:tcW w:w="7371" w:type="dxa"/>
          </w:tcPr>
          <w:p w14:paraId="31155CFA" w14:textId="77777777" w:rsidR="00FC1370" w:rsidRPr="009272FB" w:rsidRDefault="00FC1370" w:rsidP="009272FB">
            <w:pPr>
              <w:jc w:val="both"/>
              <w:rPr>
                <w:rFonts w:ascii="Times New Roman" w:hAnsi="Times New Roman" w:cs="Times New Roman"/>
                <w:sz w:val="24"/>
                <w:szCs w:val="24"/>
                <w:lang w:val="lv-LV"/>
              </w:rPr>
            </w:pPr>
          </w:p>
        </w:tc>
        <w:tc>
          <w:tcPr>
            <w:tcW w:w="6492" w:type="dxa"/>
          </w:tcPr>
          <w:p w14:paraId="1B9CA775" w14:textId="77777777" w:rsidR="00FC1370" w:rsidRPr="009272FB" w:rsidRDefault="00FC1370" w:rsidP="009272FB">
            <w:pPr>
              <w:jc w:val="both"/>
              <w:rPr>
                <w:rFonts w:ascii="Times New Roman" w:hAnsi="Times New Roman" w:cs="Times New Roman"/>
                <w:sz w:val="24"/>
                <w:szCs w:val="24"/>
                <w:lang w:val="lv-LV"/>
              </w:rPr>
            </w:pPr>
          </w:p>
        </w:tc>
      </w:tr>
    </w:tbl>
    <w:p w14:paraId="463C01D1" w14:textId="34C1CDD5" w:rsidR="00C63011" w:rsidRDefault="00C63011" w:rsidP="007E5800">
      <w:pPr>
        <w:ind w:left="-851"/>
        <w:rPr>
          <w:rFonts w:ascii="Times New Roman" w:hAnsi="Times New Roman" w:cs="Times New Roman"/>
          <w:lang w:val="lv-LV"/>
        </w:rPr>
      </w:pPr>
    </w:p>
    <w:p w14:paraId="0A023096" w14:textId="77777777" w:rsidR="00FC1370" w:rsidRDefault="00FC1370" w:rsidP="007E5800">
      <w:pPr>
        <w:ind w:left="-851"/>
        <w:rPr>
          <w:rFonts w:ascii="Times New Roman" w:hAnsi="Times New Roman" w:cs="Times New Roman"/>
          <w:lang w:val="lv-LV"/>
        </w:rPr>
      </w:pPr>
    </w:p>
    <w:tbl>
      <w:tblPr>
        <w:tblStyle w:val="TableGrid"/>
        <w:tblpPr w:leftFromText="180" w:rightFromText="180" w:vertAnchor="text" w:horzAnchor="page" w:tblpX="6646" w:tblpY="15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D3F3B" w14:paraId="2555AF0B" w14:textId="77777777" w:rsidTr="000D3F3B">
        <w:tc>
          <w:tcPr>
            <w:tcW w:w="7938" w:type="dxa"/>
            <w:tcBorders>
              <w:bottom w:val="single" w:sz="4" w:space="0" w:color="auto"/>
            </w:tcBorders>
          </w:tcPr>
          <w:p w14:paraId="6B8696D7" w14:textId="77777777" w:rsidR="000D3F3B" w:rsidRDefault="000D3F3B" w:rsidP="000D3F3B">
            <w:pPr>
              <w:ind w:left="451" w:firstLine="168"/>
              <w:rPr>
                <w:rFonts w:ascii="Times New Roman" w:hAnsi="Times New Roman" w:cs="Times New Roman"/>
                <w:lang w:val="lv-LV"/>
              </w:rPr>
            </w:pPr>
          </w:p>
        </w:tc>
      </w:tr>
      <w:tr w:rsidR="000D3F3B" w14:paraId="3501A440" w14:textId="77777777" w:rsidTr="000D3F3B">
        <w:tc>
          <w:tcPr>
            <w:tcW w:w="7938" w:type="dxa"/>
            <w:tcBorders>
              <w:top w:val="single" w:sz="4" w:space="0" w:color="auto"/>
            </w:tcBorders>
          </w:tcPr>
          <w:p w14:paraId="6328F310" w14:textId="77777777" w:rsidR="000D3F3B" w:rsidRPr="002A2717" w:rsidRDefault="000D3F3B" w:rsidP="000D3F3B">
            <w:pPr>
              <w:ind w:left="451" w:firstLine="168"/>
              <w:rPr>
                <w:rFonts w:ascii="Times New Roman" w:hAnsi="Times New Roman" w:cs="Times New Roman"/>
                <w:sz w:val="36"/>
                <w:szCs w:val="36"/>
                <w:lang w:val="lv-LV"/>
              </w:rPr>
            </w:pPr>
          </w:p>
        </w:tc>
      </w:tr>
    </w:tbl>
    <w:p w14:paraId="071E95E2" w14:textId="018B2E32" w:rsidR="00250D19" w:rsidRPr="00C35802" w:rsidRDefault="00250D19" w:rsidP="007E5800">
      <w:pPr>
        <w:ind w:left="-851"/>
        <w:rPr>
          <w:rFonts w:ascii="Times New Roman" w:hAnsi="Times New Roman" w:cs="Times New Roman"/>
          <w:sz w:val="24"/>
          <w:szCs w:val="24"/>
          <w:lang w:val="lv-LV"/>
        </w:rPr>
      </w:pPr>
      <w:r w:rsidRPr="00C35802">
        <w:rPr>
          <w:rFonts w:ascii="Times New Roman" w:hAnsi="Times New Roman" w:cs="Times New Roman"/>
          <w:sz w:val="24"/>
          <w:szCs w:val="24"/>
          <w:lang w:val="lv-LV"/>
        </w:rPr>
        <w:t xml:space="preserve">Par peldvietu </w:t>
      </w:r>
      <w:r w:rsidR="00C83EE7" w:rsidRPr="00C35802">
        <w:rPr>
          <w:rFonts w:ascii="Times New Roman" w:hAnsi="Times New Roman" w:cs="Times New Roman"/>
          <w:sz w:val="24"/>
          <w:szCs w:val="24"/>
          <w:lang w:val="lv-LV"/>
        </w:rPr>
        <w:t>a</w:t>
      </w:r>
      <w:r w:rsidR="009A48AA" w:rsidRPr="00C35802">
        <w:rPr>
          <w:rFonts w:ascii="Times New Roman" w:hAnsi="Times New Roman" w:cs="Times New Roman"/>
          <w:sz w:val="24"/>
          <w:szCs w:val="24"/>
          <w:lang w:val="lv-LV"/>
        </w:rPr>
        <w:t>tb</w:t>
      </w:r>
      <w:r w:rsidRPr="00C35802">
        <w:rPr>
          <w:rFonts w:ascii="Times New Roman" w:hAnsi="Times New Roman" w:cs="Times New Roman"/>
          <w:sz w:val="24"/>
          <w:szCs w:val="24"/>
          <w:lang w:val="lv-LV"/>
        </w:rPr>
        <w:t xml:space="preserve">ildīgā amatpersona </w:t>
      </w:r>
      <w:r w:rsidR="009A48AA" w:rsidRPr="00C35802">
        <w:rPr>
          <w:rFonts w:ascii="Times New Roman" w:hAnsi="Times New Roman" w:cs="Times New Roman"/>
          <w:sz w:val="24"/>
          <w:szCs w:val="24"/>
          <w:lang w:val="lv-LV"/>
        </w:rPr>
        <w:t>(vārds, uzvārds, amats)</w:t>
      </w:r>
      <w:r w:rsidR="00A16AFA" w:rsidRPr="00C35802">
        <w:rPr>
          <w:rFonts w:ascii="Times New Roman" w:hAnsi="Times New Roman" w:cs="Times New Roman"/>
          <w:sz w:val="24"/>
          <w:szCs w:val="24"/>
          <w:lang w:val="lv-LV"/>
        </w:rPr>
        <w:t>:</w:t>
      </w:r>
      <w:r w:rsidR="007E5800" w:rsidRPr="00C35802">
        <w:rPr>
          <w:rFonts w:ascii="Times New Roman" w:hAnsi="Times New Roman" w:cs="Times New Roman"/>
          <w:sz w:val="24"/>
          <w:szCs w:val="24"/>
          <w:lang w:val="lv-LV"/>
        </w:rPr>
        <w:t xml:space="preserve">  </w:t>
      </w:r>
    </w:p>
    <w:p w14:paraId="3B68A23E" w14:textId="3B46135E" w:rsidR="00250D19" w:rsidRDefault="00250D19" w:rsidP="007E5800">
      <w:pPr>
        <w:ind w:left="-851"/>
        <w:rPr>
          <w:rFonts w:ascii="Times New Roman" w:hAnsi="Times New Roman" w:cs="Times New Roman"/>
          <w:lang w:val="lv-LV"/>
        </w:rPr>
      </w:pPr>
    </w:p>
    <w:sectPr w:rsidR="00250D19" w:rsidSect="0089267E">
      <w:footerReference w:type="default" r:id="rId11"/>
      <w:footerReference w:type="first" r:id="rId12"/>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33B33" w14:textId="77777777" w:rsidR="00344D38" w:rsidRDefault="00344D38" w:rsidP="00BD0405">
      <w:pPr>
        <w:spacing w:after="0" w:line="240" w:lineRule="auto"/>
      </w:pPr>
      <w:r>
        <w:separator/>
      </w:r>
    </w:p>
  </w:endnote>
  <w:endnote w:type="continuationSeparator" w:id="0">
    <w:p w14:paraId="61B82D6B" w14:textId="77777777" w:rsidR="00344D38" w:rsidRDefault="00344D38" w:rsidP="00B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altName w:val="Calibri Light"/>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295624"/>
      <w:docPartObj>
        <w:docPartGallery w:val="Page Numbers (Bottom of Page)"/>
        <w:docPartUnique/>
      </w:docPartObj>
    </w:sdtPr>
    <w:sdtEndPr>
      <w:rPr>
        <w:rFonts w:ascii="Times New Roman" w:hAnsi="Times New Roman" w:cs="Times New Roman"/>
        <w:noProof/>
      </w:rPr>
    </w:sdtEndPr>
    <w:sdtContent>
      <w:p w14:paraId="71858741" w14:textId="77777777" w:rsidR="00973779" w:rsidRPr="00037743" w:rsidRDefault="00973779" w:rsidP="00037743">
        <w:pPr>
          <w:pStyle w:val="Footer"/>
          <w:rPr>
            <w:rFonts w:ascii="Times New Roman" w:hAnsi="Times New Roman" w:cs="Times New Roman"/>
            <w:lang w:val="lv-LV"/>
          </w:rPr>
        </w:pPr>
      </w:p>
      <w:p w14:paraId="2AA2CB24" w14:textId="77777777" w:rsidR="00973779" w:rsidRDefault="00973779" w:rsidP="00037743">
        <w:pPr>
          <w:pStyle w:val="Footer"/>
          <w:jc w:val="center"/>
          <w:rPr>
            <w:noProof/>
          </w:rPr>
        </w:pPr>
      </w:p>
      <w:p w14:paraId="4257E7BD" w14:textId="77777777" w:rsidR="00973779" w:rsidRPr="00DB6E1A" w:rsidRDefault="00973779" w:rsidP="005C4D9A">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p w14:paraId="41621853" w14:textId="3F9A2D07" w:rsidR="00973779" w:rsidRPr="00D527F4" w:rsidRDefault="00973779" w:rsidP="00037743">
        <w:pPr>
          <w:pStyle w:val="Footer"/>
          <w:jc w:val="center"/>
          <w:rPr>
            <w:rFonts w:ascii="Times New Roman" w:hAnsi="Times New Roman" w:cs="Times New Roman"/>
          </w:rPr>
        </w:pPr>
        <w:r w:rsidRPr="00D527F4">
          <w:rPr>
            <w:rFonts w:ascii="Times New Roman" w:hAnsi="Times New Roman" w:cs="Times New Roman"/>
            <w:noProof/>
          </w:rPr>
          <w:fldChar w:fldCharType="begin"/>
        </w:r>
        <w:r w:rsidRPr="00D527F4">
          <w:rPr>
            <w:rFonts w:ascii="Times New Roman" w:hAnsi="Times New Roman" w:cs="Times New Roman"/>
            <w:noProof/>
          </w:rPr>
          <w:instrText xml:space="preserve"> PAGE   \* MERGEFORMAT </w:instrText>
        </w:r>
        <w:r w:rsidRPr="00D527F4">
          <w:rPr>
            <w:rFonts w:ascii="Times New Roman" w:hAnsi="Times New Roman" w:cs="Times New Roman"/>
            <w:noProof/>
          </w:rPr>
          <w:fldChar w:fldCharType="separate"/>
        </w:r>
        <w:r w:rsidR="00EB1317">
          <w:rPr>
            <w:rFonts w:ascii="Times New Roman" w:hAnsi="Times New Roman" w:cs="Times New Roman"/>
            <w:noProof/>
          </w:rPr>
          <w:t>8</w:t>
        </w:r>
        <w:r w:rsidRPr="00D527F4">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0D2B" w14:textId="77777777" w:rsidR="00973779" w:rsidRPr="00AE4667" w:rsidRDefault="00973779" w:rsidP="00AE4667">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B7311" w14:textId="77777777" w:rsidR="00344D38" w:rsidRDefault="00344D38" w:rsidP="00BD0405">
      <w:pPr>
        <w:spacing w:after="0" w:line="240" w:lineRule="auto"/>
      </w:pPr>
      <w:r>
        <w:separator/>
      </w:r>
    </w:p>
  </w:footnote>
  <w:footnote w:type="continuationSeparator" w:id="0">
    <w:p w14:paraId="00A5CC68" w14:textId="77777777" w:rsidR="00344D38" w:rsidRDefault="00344D38" w:rsidP="00BD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A04"/>
    <w:multiLevelType w:val="hybridMultilevel"/>
    <w:tmpl w:val="058AC146"/>
    <w:lvl w:ilvl="0" w:tplc="1F6CDF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3A37"/>
    <w:multiLevelType w:val="hybridMultilevel"/>
    <w:tmpl w:val="4128E6E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531655F"/>
    <w:multiLevelType w:val="hybridMultilevel"/>
    <w:tmpl w:val="C0564D88"/>
    <w:lvl w:ilvl="0" w:tplc="A97EC3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7C12F9"/>
    <w:multiLevelType w:val="hybridMultilevel"/>
    <w:tmpl w:val="7A44173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13090142"/>
    <w:multiLevelType w:val="multilevel"/>
    <w:tmpl w:val="D0248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20F36"/>
    <w:multiLevelType w:val="multilevel"/>
    <w:tmpl w:val="7B1AF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0565A"/>
    <w:multiLevelType w:val="multilevel"/>
    <w:tmpl w:val="D71830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9227DA"/>
    <w:multiLevelType w:val="hybridMultilevel"/>
    <w:tmpl w:val="4B266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FA0D07"/>
    <w:multiLevelType w:val="hybridMultilevel"/>
    <w:tmpl w:val="D3CAA4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1B7B08"/>
    <w:multiLevelType w:val="hybridMultilevel"/>
    <w:tmpl w:val="CC567DB4"/>
    <w:lvl w:ilvl="0" w:tplc="D30C2E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0745F"/>
    <w:multiLevelType w:val="hybridMultilevel"/>
    <w:tmpl w:val="EDB6DE1A"/>
    <w:lvl w:ilvl="0" w:tplc="23E8086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6C6A34"/>
    <w:multiLevelType w:val="hybridMultilevel"/>
    <w:tmpl w:val="0FFCB1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274757"/>
    <w:multiLevelType w:val="hybridMultilevel"/>
    <w:tmpl w:val="323458D2"/>
    <w:lvl w:ilvl="0" w:tplc="6526CE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D7848"/>
    <w:multiLevelType w:val="hybridMultilevel"/>
    <w:tmpl w:val="88CEC558"/>
    <w:lvl w:ilvl="0" w:tplc="70A863C2">
      <w:start w:val="2"/>
      <w:numFmt w:val="decimal"/>
      <w:lvlText w:val="%1."/>
      <w:lvlJc w:val="left"/>
      <w:pPr>
        <w:ind w:left="2203" w:hanging="360"/>
      </w:pPr>
      <w:rPr>
        <w:rFonts w:hint="default"/>
        <w:b w:val="0"/>
        <w:sz w:val="22"/>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14" w15:restartNumberingAfterBreak="0">
    <w:nsid w:val="3FDB7529"/>
    <w:multiLevelType w:val="hybridMultilevel"/>
    <w:tmpl w:val="DD686512"/>
    <w:lvl w:ilvl="0" w:tplc="D8FA77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76532"/>
    <w:multiLevelType w:val="hybridMultilevel"/>
    <w:tmpl w:val="CC0EA8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7E1DB6"/>
    <w:multiLevelType w:val="hybridMultilevel"/>
    <w:tmpl w:val="37C61414"/>
    <w:lvl w:ilvl="0" w:tplc="5F884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AF61D2"/>
    <w:multiLevelType w:val="hybridMultilevel"/>
    <w:tmpl w:val="14A44B02"/>
    <w:lvl w:ilvl="0" w:tplc="DE38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A019E9"/>
    <w:multiLevelType w:val="hybridMultilevel"/>
    <w:tmpl w:val="4B2662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3901295"/>
    <w:multiLevelType w:val="hybridMultilevel"/>
    <w:tmpl w:val="2914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C5847"/>
    <w:multiLevelType w:val="hybridMultilevel"/>
    <w:tmpl w:val="1A766D6C"/>
    <w:lvl w:ilvl="0" w:tplc="5A5CFC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6764F"/>
    <w:multiLevelType w:val="hybridMultilevel"/>
    <w:tmpl w:val="2A9AD608"/>
    <w:lvl w:ilvl="0" w:tplc="86480C02">
      <w:start w:val="2"/>
      <w:numFmt w:val="decimal"/>
      <w:lvlText w:val="%1."/>
      <w:lvlJc w:val="left"/>
      <w:pPr>
        <w:ind w:left="1800" w:hanging="360"/>
      </w:pPr>
      <w:rPr>
        <w:rFonts w:hint="default"/>
        <w:b w:val="0"/>
        <w:sz w:val="22"/>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5C8D46D2"/>
    <w:multiLevelType w:val="hybridMultilevel"/>
    <w:tmpl w:val="35A0C26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23" w15:restartNumberingAfterBreak="0">
    <w:nsid w:val="6B2F340F"/>
    <w:multiLevelType w:val="hybridMultilevel"/>
    <w:tmpl w:val="E47615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2F31895"/>
    <w:multiLevelType w:val="hybridMultilevel"/>
    <w:tmpl w:val="7BC4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61E05"/>
    <w:multiLevelType w:val="hybridMultilevel"/>
    <w:tmpl w:val="EACE6FD6"/>
    <w:lvl w:ilvl="0" w:tplc="C734A92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401524">
    <w:abstractNumId w:val="5"/>
  </w:num>
  <w:num w:numId="2" w16cid:durableId="527108325">
    <w:abstractNumId w:val="4"/>
  </w:num>
  <w:num w:numId="3" w16cid:durableId="2066367598">
    <w:abstractNumId w:val="17"/>
  </w:num>
  <w:num w:numId="4" w16cid:durableId="1762726331">
    <w:abstractNumId w:val="6"/>
  </w:num>
  <w:num w:numId="5" w16cid:durableId="1598512751">
    <w:abstractNumId w:val="14"/>
  </w:num>
  <w:num w:numId="6" w16cid:durableId="1663926178">
    <w:abstractNumId w:val="11"/>
  </w:num>
  <w:num w:numId="7" w16cid:durableId="627513601">
    <w:abstractNumId w:val="22"/>
  </w:num>
  <w:num w:numId="8" w16cid:durableId="2088919508">
    <w:abstractNumId w:val="24"/>
  </w:num>
  <w:num w:numId="9" w16cid:durableId="1525052684">
    <w:abstractNumId w:val="9"/>
  </w:num>
  <w:num w:numId="10" w16cid:durableId="1862164014">
    <w:abstractNumId w:val="25"/>
  </w:num>
  <w:num w:numId="11" w16cid:durableId="874850740">
    <w:abstractNumId w:val="20"/>
  </w:num>
  <w:num w:numId="12" w16cid:durableId="1864242586">
    <w:abstractNumId w:val="0"/>
  </w:num>
  <w:num w:numId="13" w16cid:durableId="127166042">
    <w:abstractNumId w:val="12"/>
  </w:num>
  <w:num w:numId="14" w16cid:durableId="1166096577">
    <w:abstractNumId w:val="19"/>
  </w:num>
  <w:num w:numId="15" w16cid:durableId="1833060728">
    <w:abstractNumId w:val="2"/>
  </w:num>
  <w:num w:numId="16" w16cid:durableId="31350822">
    <w:abstractNumId w:val="10"/>
  </w:num>
  <w:num w:numId="17" w16cid:durableId="619461024">
    <w:abstractNumId w:val="16"/>
  </w:num>
  <w:num w:numId="18" w16cid:durableId="1536845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5932698">
    <w:abstractNumId w:val="1"/>
  </w:num>
  <w:num w:numId="20" w16cid:durableId="165288552">
    <w:abstractNumId w:val="15"/>
  </w:num>
  <w:num w:numId="21" w16cid:durableId="358630583">
    <w:abstractNumId w:val="23"/>
  </w:num>
  <w:num w:numId="22" w16cid:durableId="1958021747">
    <w:abstractNumId w:val="8"/>
  </w:num>
  <w:num w:numId="23" w16cid:durableId="1521360321">
    <w:abstractNumId w:val="3"/>
  </w:num>
  <w:num w:numId="24" w16cid:durableId="393547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3259632">
    <w:abstractNumId w:val="7"/>
  </w:num>
  <w:num w:numId="26" w16cid:durableId="1426222852">
    <w:abstractNumId w:val="21"/>
  </w:num>
  <w:num w:numId="27" w16cid:durableId="16305526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A1"/>
    <w:rsid w:val="000004E7"/>
    <w:rsid w:val="00004FC3"/>
    <w:rsid w:val="00007BFA"/>
    <w:rsid w:val="00023551"/>
    <w:rsid w:val="00026A50"/>
    <w:rsid w:val="00030985"/>
    <w:rsid w:val="00031F20"/>
    <w:rsid w:val="000321B1"/>
    <w:rsid w:val="00032BF6"/>
    <w:rsid w:val="000331D5"/>
    <w:rsid w:val="00035D34"/>
    <w:rsid w:val="00036148"/>
    <w:rsid w:val="0003660B"/>
    <w:rsid w:val="00036FDB"/>
    <w:rsid w:val="00037743"/>
    <w:rsid w:val="00037DEC"/>
    <w:rsid w:val="00044250"/>
    <w:rsid w:val="00045B5D"/>
    <w:rsid w:val="0004645E"/>
    <w:rsid w:val="00054ED1"/>
    <w:rsid w:val="00062D93"/>
    <w:rsid w:val="000676D3"/>
    <w:rsid w:val="0007057F"/>
    <w:rsid w:val="00070A1E"/>
    <w:rsid w:val="00080930"/>
    <w:rsid w:val="0008144C"/>
    <w:rsid w:val="00083079"/>
    <w:rsid w:val="00083F9B"/>
    <w:rsid w:val="000850C2"/>
    <w:rsid w:val="00091AB9"/>
    <w:rsid w:val="00091C3F"/>
    <w:rsid w:val="00091EBB"/>
    <w:rsid w:val="00092222"/>
    <w:rsid w:val="000931F7"/>
    <w:rsid w:val="00093E26"/>
    <w:rsid w:val="00095384"/>
    <w:rsid w:val="000A2C30"/>
    <w:rsid w:val="000A5906"/>
    <w:rsid w:val="000A5DFE"/>
    <w:rsid w:val="000A6901"/>
    <w:rsid w:val="000B1AFE"/>
    <w:rsid w:val="000B53FA"/>
    <w:rsid w:val="000B5E9B"/>
    <w:rsid w:val="000B7B94"/>
    <w:rsid w:val="000C3A84"/>
    <w:rsid w:val="000C4EDB"/>
    <w:rsid w:val="000C6236"/>
    <w:rsid w:val="000C7943"/>
    <w:rsid w:val="000D2895"/>
    <w:rsid w:val="000D3F3B"/>
    <w:rsid w:val="000F0971"/>
    <w:rsid w:val="000F2DDF"/>
    <w:rsid w:val="000F3583"/>
    <w:rsid w:val="000F596E"/>
    <w:rsid w:val="00100E2D"/>
    <w:rsid w:val="00102996"/>
    <w:rsid w:val="0010406D"/>
    <w:rsid w:val="00104645"/>
    <w:rsid w:val="00106FF5"/>
    <w:rsid w:val="00107315"/>
    <w:rsid w:val="001077BE"/>
    <w:rsid w:val="00110CDA"/>
    <w:rsid w:val="00112E52"/>
    <w:rsid w:val="00113CDD"/>
    <w:rsid w:val="00123AFC"/>
    <w:rsid w:val="0013315D"/>
    <w:rsid w:val="00133660"/>
    <w:rsid w:val="00134AA8"/>
    <w:rsid w:val="00135A77"/>
    <w:rsid w:val="00137909"/>
    <w:rsid w:val="00140433"/>
    <w:rsid w:val="00140605"/>
    <w:rsid w:val="00150A89"/>
    <w:rsid w:val="001512D1"/>
    <w:rsid w:val="00151331"/>
    <w:rsid w:val="0015137D"/>
    <w:rsid w:val="00151CC9"/>
    <w:rsid w:val="00153C17"/>
    <w:rsid w:val="00153E22"/>
    <w:rsid w:val="001548E7"/>
    <w:rsid w:val="00161173"/>
    <w:rsid w:val="00163469"/>
    <w:rsid w:val="00164368"/>
    <w:rsid w:val="001644CB"/>
    <w:rsid w:val="00166AE5"/>
    <w:rsid w:val="0016771A"/>
    <w:rsid w:val="001724A6"/>
    <w:rsid w:val="001764F6"/>
    <w:rsid w:val="00177154"/>
    <w:rsid w:val="00180E8B"/>
    <w:rsid w:val="00183DAA"/>
    <w:rsid w:val="00184DFF"/>
    <w:rsid w:val="00184F33"/>
    <w:rsid w:val="00186ECC"/>
    <w:rsid w:val="00193B1E"/>
    <w:rsid w:val="0019653A"/>
    <w:rsid w:val="001A5751"/>
    <w:rsid w:val="001A654A"/>
    <w:rsid w:val="001B0B8E"/>
    <w:rsid w:val="001B2F53"/>
    <w:rsid w:val="001B467C"/>
    <w:rsid w:val="001B498C"/>
    <w:rsid w:val="001B72A1"/>
    <w:rsid w:val="001C44FC"/>
    <w:rsid w:val="001C73E3"/>
    <w:rsid w:val="001D0803"/>
    <w:rsid w:val="001D1BFB"/>
    <w:rsid w:val="001D1C38"/>
    <w:rsid w:val="001D41BF"/>
    <w:rsid w:val="001E154E"/>
    <w:rsid w:val="001E163D"/>
    <w:rsid w:val="001E1D9A"/>
    <w:rsid w:val="001E3191"/>
    <w:rsid w:val="001E4A87"/>
    <w:rsid w:val="001E5C6F"/>
    <w:rsid w:val="001E74F2"/>
    <w:rsid w:val="001F0361"/>
    <w:rsid w:val="001F2229"/>
    <w:rsid w:val="001F7281"/>
    <w:rsid w:val="0020612B"/>
    <w:rsid w:val="00206E6C"/>
    <w:rsid w:val="00212643"/>
    <w:rsid w:val="002127F3"/>
    <w:rsid w:val="0021282D"/>
    <w:rsid w:val="002131A3"/>
    <w:rsid w:val="002205D0"/>
    <w:rsid w:val="00226F97"/>
    <w:rsid w:val="00227B36"/>
    <w:rsid w:val="00230E73"/>
    <w:rsid w:val="002405A0"/>
    <w:rsid w:val="0024068C"/>
    <w:rsid w:val="00241A18"/>
    <w:rsid w:val="00241F73"/>
    <w:rsid w:val="0024531C"/>
    <w:rsid w:val="00246B30"/>
    <w:rsid w:val="00250D19"/>
    <w:rsid w:val="00252F2C"/>
    <w:rsid w:val="00254BA9"/>
    <w:rsid w:val="002612F0"/>
    <w:rsid w:val="00267E98"/>
    <w:rsid w:val="002768C1"/>
    <w:rsid w:val="00280FEA"/>
    <w:rsid w:val="00286DC6"/>
    <w:rsid w:val="00287055"/>
    <w:rsid w:val="00292D0B"/>
    <w:rsid w:val="002930AB"/>
    <w:rsid w:val="002A2717"/>
    <w:rsid w:val="002A49DF"/>
    <w:rsid w:val="002A52E0"/>
    <w:rsid w:val="002B4828"/>
    <w:rsid w:val="002B5A2D"/>
    <w:rsid w:val="002C200A"/>
    <w:rsid w:val="002C2C76"/>
    <w:rsid w:val="002D6080"/>
    <w:rsid w:val="002D6BF7"/>
    <w:rsid w:val="002D6D54"/>
    <w:rsid w:val="002D6DD2"/>
    <w:rsid w:val="002D7C2B"/>
    <w:rsid w:val="002E7DC0"/>
    <w:rsid w:val="002F3872"/>
    <w:rsid w:val="002F7C56"/>
    <w:rsid w:val="003002B4"/>
    <w:rsid w:val="00307D0F"/>
    <w:rsid w:val="003100C2"/>
    <w:rsid w:val="003103C8"/>
    <w:rsid w:val="00311F43"/>
    <w:rsid w:val="00315911"/>
    <w:rsid w:val="0031644C"/>
    <w:rsid w:val="00317EE8"/>
    <w:rsid w:val="00322D05"/>
    <w:rsid w:val="00332E29"/>
    <w:rsid w:val="003352D8"/>
    <w:rsid w:val="003357F0"/>
    <w:rsid w:val="003363BF"/>
    <w:rsid w:val="0034029C"/>
    <w:rsid w:val="00344AED"/>
    <w:rsid w:val="00344D38"/>
    <w:rsid w:val="00352E57"/>
    <w:rsid w:val="00355B89"/>
    <w:rsid w:val="003568B8"/>
    <w:rsid w:val="003608D0"/>
    <w:rsid w:val="00360F18"/>
    <w:rsid w:val="00361CB7"/>
    <w:rsid w:val="0036309F"/>
    <w:rsid w:val="00364490"/>
    <w:rsid w:val="00364521"/>
    <w:rsid w:val="00365AC5"/>
    <w:rsid w:val="003702E9"/>
    <w:rsid w:val="0037109E"/>
    <w:rsid w:val="003750B0"/>
    <w:rsid w:val="003761D0"/>
    <w:rsid w:val="00376A68"/>
    <w:rsid w:val="003824B5"/>
    <w:rsid w:val="003835E9"/>
    <w:rsid w:val="00387DC2"/>
    <w:rsid w:val="00390297"/>
    <w:rsid w:val="0039058D"/>
    <w:rsid w:val="003A004F"/>
    <w:rsid w:val="003A14A5"/>
    <w:rsid w:val="003A2C88"/>
    <w:rsid w:val="003A462C"/>
    <w:rsid w:val="003B2AC4"/>
    <w:rsid w:val="003B6B7D"/>
    <w:rsid w:val="003C1A37"/>
    <w:rsid w:val="003C2887"/>
    <w:rsid w:val="003C67F6"/>
    <w:rsid w:val="003D0EE6"/>
    <w:rsid w:val="003D1449"/>
    <w:rsid w:val="003D1CA6"/>
    <w:rsid w:val="003D3AF6"/>
    <w:rsid w:val="003D6B0B"/>
    <w:rsid w:val="003D731C"/>
    <w:rsid w:val="003D77E7"/>
    <w:rsid w:val="003E0E27"/>
    <w:rsid w:val="003E44CA"/>
    <w:rsid w:val="003E549F"/>
    <w:rsid w:val="003E5C18"/>
    <w:rsid w:val="003E7280"/>
    <w:rsid w:val="003E7726"/>
    <w:rsid w:val="003F0D28"/>
    <w:rsid w:val="003F1DB1"/>
    <w:rsid w:val="003F249A"/>
    <w:rsid w:val="003F2D1C"/>
    <w:rsid w:val="003F58AE"/>
    <w:rsid w:val="00400371"/>
    <w:rsid w:val="004029DD"/>
    <w:rsid w:val="00403A6C"/>
    <w:rsid w:val="00406532"/>
    <w:rsid w:val="004075A0"/>
    <w:rsid w:val="00414C02"/>
    <w:rsid w:val="004154C6"/>
    <w:rsid w:val="00415597"/>
    <w:rsid w:val="0041583C"/>
    <w:rsid w:val="00420B9B"/>
    <w:rsid w:val="00420F98"/>
    <w:rsid w:val="00424BBA"/>
    <w:rsid w:val="00427FEB"/>
    <w:rsid w:val="00441B11"/>
    <w:rsid w:val="00442A1E"/>
    <w:rsid w:val="004448E9"/>
    <w:rsid w:val="00450D8D"/>
    <w:rsid w:val="004523C4"/>
    <w:rsid w:val="00454B32"/>
    <w:rsid w:val="0045591D"/>
    <w:rsid w:val="00457878"/>
    <w:rsid w:val="00465DBA"/>
    <w:rsid w:val="00470DA6"/>
    <w:rsid w:val="00470EF1"/>
    <w:rsid w:val="00472AE5"/>
    <w:rsid w:val="004732AE"/>
    <w:rsid w:val="0047669B"/>
    <w:rsid w:val="00481D56"/>
    <w:rsid w:val="00482EF9"/>
    <w:rsid w:val="00483D71"/>
    <w:rsid w:val="004848FB"/>
    <w:rsid w:val="00487E94"/>
    <w:rsid w:val="004A3793"/>
    <w:rsid w:val="004B0BA8"/>
    <w:rsid w:val="004B119A"/>
    <w:rsid w:val="004B4ACE"/>
    <w:rsid w:val="004B4DBB"/>
    <w:rsid w:val="004B5208"/>
    <w:rsid w:val="004B63AD"/>
    <w:rsid w:val="004C03FA"/>
    <w:rsid w:val="004C0A04"/>
    <w:rsid w:val="004C179C"/>
    <w:rsid w:val="004C46AC"/>
    <w:rsid w:val="004D2683"/>
    <w:rsid w:val="004E7EE7"/>
    <w:rsid w:val="004F0EF6"/>
    <w:rsid w:val="004F1C23"/>
    <w:rsid w:val="004F27FC"/>
    <w:rsid w:val="004F47E8"/>
    <w:rsid w:val="004F4EB4"/>
    <w:rsid w:val="004F524C"/>
    <w:rsid w:val="004F66C4"/>
    <w:rsid w:val="004F769D"/>
    <w:rsid w:val="00500B7C"/>
    <w:rsid w:val="00502C92"/>
    <w:rsid w:val="005036C3"/>
    <w:rsid w:val="005062A1"/>
    <w:rsid w:val="00516358"/>
    <w:rsid w:val="005172D3"/>
    <w:rsid w:val="00522DD8"/>
    <w:rsid w:val="00522EC8"/>
    <w:rsid w:val="00524077"/>
    <w:rsid w:val="005247F5"/>
    <w:rsid w:val="005403AC"/>
    <w:rsid w:val="0054276B"/>
    <w:rsid w:val="00542F62"/>
    <w:rsid w:val="00546CE2"/>
    <w:rsid w:val="0055159E"/>
    <w:rsid w:val="0055431E"/>
    <w:rsid w:val="00565A24"/>
    <w:rsid w:val="0057340E"/>
    <w:rsid w:val="0057740A"/>
    <w:rsid w:val="00577F8D"/>
    <w:rsid w:val="00581574"/>
    <w:rsid w:val="0058591A"/>
    <w:rsid w:val="00586960"/>
    <w:rsid w:val="00590912"/>
    <w:rsid w:val="00591E46"/>
    <w:rsid w:val="00596956"/>
    <w:rsid w:val="005A0254"/>
    <w:rsid w:val="005A04B7"/>
    <w:rsid w:val="005A0C25"/>
    <w:rsid w:val="005A38D1"/>
    <w:rsid w:val="005A4ADB"/>
    <w:rsid w:val="005A50D5"/>
    <w:rsid w:val="005B5769"/>
    <w:rsid w:val="005C4D9A"/>
    <w:rsid w:val="005C678E"/>
    <w:rsid w:val="005C7E66"/>
    <w:rsid w:val="005D4867"/>
    <w:rsid w:val="005E0B54"/>
    <w:rsid w:val="005E6C98"/>
    <w:rsid w:val="005E7D54"/>
    <w:rsid w:val="005F4866"/>
    <w:rsid w:val="005F4B82"/>
    <w:rsid w:val="006002DA"/>
    <w:rsid w:val="006033AB"/>
    <w:rsid w:val="00604041"/>
    <w:rsid w:val="006040BD"/>
    <w:rsid w:val="00607AE4"/>
    <w:rsid w:val="0061155A"/>
    <w:rsid w:val="00612808"/>
    <w:rsid w:val="00613595"/>
    <w:rsid w:val="006151CD"/>
    <w:rsid w:val="00615733"/>
    <w:rsid w:val="0061693B"/>
    <w:rsid w:val="006225DE"/>
    <w:rsid w:val="006302CE"/>
    <w:rsid w:val="00630F89"/>
    <w:rsid w:val="00635DEC"/>
    <w:rsid w:val="00644864"/>
    <w:rsid w:val="00645D67"/>
    <w:rsid w:val="0064787A"/>
    <w:rsid w:val="00650698"/>
    <w:rsid w:val="00654F09"/>
    <w:rsid w:val="00661BE7"/>
    <w:rsid w:val="00663950"/>
    <w:rsid w:val="006741F0"/>
    <w:rsid w:val="0068358F"/>
    <w:rsid w:val="00685B0D"/>
    <w:rsid w:val="00686B31"/>
    <w:rsid w:val="006878EE"/>
    <w:rsid w:val="00692863"/>
    <w:rsid w:val="00694686"/>
    <w:rsid w:val="006A0741"/>
    <w:rsid w:val="006A07D4"/>
    <w:rsid w:val="006A3BEE"/>
    <w:rsid w:val="006A50EA"/>
    <w:rsid w:val="006A7194"/>
    <w:rsid w:val="006B121A"/>
    <w:rsid w:val="006B3DEC"/>
    <w:rsid w:val="006B57B1"/>
    <w:rsid w:val="006B5E5C"/>
    <w:rsid w:val="006C121F"/>
    <w:rsid w:val="006C12D1"/>
    <w:rsid w:val="006C7493"/>
    <w:rsid w:val="006D1117"/>
    <w:rsid w:val="006E1B00"/>
    <w:rsid w:val="006E2D8F"/>
    <w:rsid w:val="006E3A99"/>
    <w:rsid w:val="006E40C0"/>
    <w:rsid w:val="006E4103"/>
    <w:rsid w:val="006F4BCE"/>
    <w:rsid w:val="006F6120"/>
    <w:rsid w:val="006F70DF"/>
    <w:rsid w:val="00711A36"/>
    <w:rsid w:val="00711A46"/>
    <w:rsid w:val="007126DA"/>
    <w:rsid w:val="00716C73"/>
    <w:rsid w:val="00725377"/>
    <w:rsid w:val="00727E89"/>
    <w:rsid w:val="007331B7"/>
    <w:rsid w:val="00735E6C"/>
    <w:rsid w:val="00737DBE"/>
    <w:rsid w:val="00741485"/>
    <w:rsid w:val="00743D26"/>
    <w:rsid w:val="007443D1"/>
    <w:rsid w:val="00744784"/>
    <w:rsid w:val="007447BA"/>
    <w:rsid w:val="00747E10"/>
    <w:rsid w:val="00766A36"/>
    <w:rsid w:val="00771618"/>
    <w:rsid w:val="007747DC"/>
    <w:rsid w:val="007941A8"/>
    <w:rsid w:val="00796980"/>
    <w:rsid w:val="00797122"/>
    <w:rsid w:val="007A47E1"/>
    <w:rsid w:val="007A6FC3"/>
    <w:rsid w:val="007A7134"/>
    <w:rsid w:val="007C290C"/>
    <w:rsid w:val="007C52A3"/>
    <w:rsid w:val="007C5A85"/>
    <w:rsid w:val="007D3B46"/>
    <w:rsid w:val="007E023E"/>
    <w:rsid w:val="007E0782"/>
    <w:rsid w:val="007E2EBF"/>
    <w:rsid w:val="007E32E1"/>
    <w:rsid w:val="007E3CBB"/>
    <w:rsid w:val="007E476F"/>
    <w:rsid w:val="007E486E"/>
    <w:rsid w:val="007E5800"/>
    <w:rsid w:val="007F0EE7"/>
    <w:rsid w:val="007F34FF"/>
    <w:rsid w:val="007F3A49"/>
    <w:rsid w:val="007F423E"/>
    <w:rsid w:val="007F4DD8"/>
    <w:rsid w:val="007F5173"/>
    <w:rsid w:val="008005DA"/>
    <w:rsid w:val="00800F45"/>
    <w:rsid w:val="0080549F"/>
    <w:rsid w:val="00815644"/>
    <w:rsid w:val="00820801"/>
    <w:rsid w:val="0082091E"/>
    <w:rsid w:val="0082276F"/>
    <w:rsid w:val="00823D58"/>
    <w:rsid w:val="00825801"/>
    <w:rsid w:val="00831154"/>
    <w:rsid w:val="008314A3"/>
    <w:rsid w:val="00833E1F"/>
    <w:rsid w:val="008350F3"/>
    <w:rsid w:val="008358E7"/>
    <w:rsid w:val="00836964"/>
    <w:rsid w:val="00842A64"/>
    <w:rsid w:val="00843453"/>
    <w:rsid w:val="00844AC9"/>
    <w:rsid w:val="00850F38"/>
    <w:rsid w:val="00853F92"/>
    <w:rsid w:val="00854D66"/>
    <w:rsid w:val="008556C8"/>
    <w:rsid w:val="00855816"/>
    <w:rsid w:val="00855BAA"/>
    <w:rsid w:val="00855C9A"/>
    <w:rsid w:val="00855DEA"/>
    <w:rsid w:val="00865FC9"/>
    <w:rsid w:val="0086642A"/>
    <w:rsid w:val="00866B74"/>
    <w:rsid w:val="00876AD8"/>
    <w:rsid w:val="00880296"/>
    <w:rsid w:val="008825EE"/>
    <w:rsid w:val="00886423"/>
    <w:rsid w:val="00891B1D"/>
    <w:rsid w:val="00891FFE"/>
    <w:rsid w:val="0089267E"/>
    <w:rsid w:val="008941C1"/>
    <w:rsid w:val="00896434"/>
    <w:rsid w:val="008A051D"/>
    <w:rsid w:val="008A0882"/>
    <w:rsid w:val="008A14D8"/>
    <w:rsid w:val="008A163F"/>
    <w:rsid w:val="008A2894"/>
    <w:rsid w:val="008A2DA7"/>
    <w:rsid w:val="008A393B"/>
    <w:rsid w:val="008A61C7"/>
    <w:rsid w:val="008B40F6"/>
    <w:rsid w:val="008B438A"/>
    <w:rsid w:val="008B5645"/>
    <w:rsid w:val="008B61DD"/>
    <w:rsid w:val="008C0498"/>
    <w:rsid w:val="008C0697"/>
    <w:rsid w:val="008C755B"/>
    <w:rsid w:val="008C7EA6"/>
    <w:rsid w:val="008D0770"/>
    <w:rsid w:val="008D0BF6"/>
    <w:rsid w:val="008D3D98"/>
    <w:rsid w:val="008D3E14"/>
    <w:rsid w:val="008D594A"/>
    <w:rsid w:val="008E0B67"/>
    <w:rsid w:val="008E24A3"/>
    <w:rsid w:val="008E2C7A"/>
    <w:rsid w:val="008E379B"/>
    <w:rsid w:val="008E663B"/>
    <w:rsid w:val="008E6C66"/>
    <w:rsid w:val="008F2059"/>
    <w:rsid w:val="008F2A57"/>
    <w:rsid w:val="008F3C78"/>
    <w:rsid w:val="008F42F4"/>
    <w:rsid w:val="00900DA5"/>
    <w:rsid w:val="00901D9B"/>
    <w:rsid w:val="00903371"/>
    <w:rsid w:val="00903E54"/>
    <w:rsid w:val="00905C70"/>
    <w:rsid w:val="00905CA8"/>
    <w:rsid w:val="00906768"/>
    <w:rsid w:val="00913269"/>
    <w:rsid w:val="00917F82"/>
    <w:rsid w:val="00923F85"/>
    <w:rsid w:val="009272FB"/>
    <w:rsid w:val="00930440"/>
    <w:rsid w:val="0093316F"/>
    <w:rsid w:val="009403A4"/>
    <w:rsid w:val="00943236"/>
    <w:rsid w:val="0094371D"/>
    <w:rsid w:val="00945340"/>
    <w:rsid w:val="00946C16"/>
    <w:rsid w:val="00954D8F"/>
    <w:rsid w:val="00954FF1"/>
    <w:rsid w:val="00955239"/>
    <w:rsid w:val="0095627D"/>
    <w:rsid w:val="00960101"/>
    <w:rsid w:val="009636D4"/>
    <w:rsid w:val="00967844"/>
    <w:rsid w:val="00972DF0"/>
    <w:rsid w:val="00973779"/>
    <w:rsid w:val="00976602"/>
    <w:rsid w:val="00977734"/>
    <w:rsid w:val="00981450"/>
    <w:rsid w:val="00981FCA"/>
    <w:rsid w:val="0098209F"/>
    <w:rsid w:val="00982B67"/>
    <w:rsid w:val="00984EE2"/>
    <w:rsid w:val="00993587"/>
    <w:rsid w:val="009A488D"/>
    <w:rsid w:val="009A48AA"/>
    <w:rsid w:val="009A6BCC"/>
    <w:rsid w:val="009A7EC3"/>
    <w:rsid w:val="009B13CA"/>
    <w:rsid w:val="009B3C8A"/>
    <w:rsid w:val="009C050C"/>
    <w:rsid w:val="009C0EB1"/>
    <w:rsid w:val="009C1357"/>
    <w:rsid w:val="009D146F"/>
    <w:rsid w:val="009D33E9"/>
    <w:rsid w:val="009D3E20"/>
    <w:rsid w:val="009D42E8"/>
    <w:rsid w:val="009D74DC"/>
    <w:rsid w:val="009E094B"/>
    <w:rsid w:val="009E1699"/>
    <w:rsid w:val="009E1BF0"/>
    <w:rsid w:val="009E22B8"/>
    <w:rsid w:val="009E6FE5"/>
    <w:rsid w:val="009E7360"/>
    <w:rsid w:val="009F1F4E"/>
    <w:rsid w:val="009F47D3"/>
    <w:rsid w:val="009F6489"/>
    <w:rsid w:val="00A024BE"/>
    <w:rsid w:val="00A039D6"/>
    <w:rsid w:val="00A03D57"/>
    <w:rsid w:val="00A041F5"/>
    <w:rsid w:val="00A07733"/>
    <w:rsid w:val="00A13592"/>
    <w:rsid w:val="00A16AFA"/>
    <w:rsid w:val="00A202F6"/>
    <w:rsid w:val="00A225BC"/>
    <w:rsid w:val="00A228D6"/>
    <w:rsid w:val="00A22DCE"/>
    <w:rsid w:val="00A30DE8"/>
    <w:rsid w:val="00A31A56"/>
    <w:rsid w:val="00A356EA"/>
    <w:rsid w:val="00A43701"/>
    <w:rsid w:val="00A454FF"/>
    <w:rsid w:val="00A456D2"/>
    <w:rsid w:val="00A4642F"/>
    <w:rsid w:val="00A47519"/>
    <w:rsid w:val="00A506BA"/>
    <w:rsid w:val="00A50B77"/>
    <w:rsid w:val="00A52793"/>
    <w:rsid w:val="00A551A0"/>
    <w:rsid w:val="00A62DCA"/>
    <w:rsid w:val="00A62F53"/>
    <w:rsid w:val="00A63E28"/>
    <w:rsid w:val="00A659E0"/>
    <w:rsid w:val="00A65E7A"/>
    <w:rsid w:val="00A70B32"/>
    <w:rsid w:val="00A710C9"/>
    <w:rsid w:val="00A728C6"/>
    <w:rsid w:val="00A7466B"/>
    <w:rsid w:val="00A74D01"/>
    <w:rsid w:val="00A750AE"/>
    <w:rsid w:val="00A76506"/>
    <w:rsid w:val="00A76718"/>
    <w:rsid w:val="00A82C1E"/>
    <w:rsid w:val="00A85B17"/>
    <w:rsid w:val="00A85B46"/>
    <w:rsid w:val="00A8692F"/>
    <w:rsid w:val="00A9304F"/>
    <w:rsid w:val="00A9373F"/>
    <w:rsid w:val="00A94118"/>
    <w:rsid w:val="00A94831"/>
    <w:rsid w:val="00AA02CA"/>
    <w:rsid w:val="00AA24D6"/>
    <w:rsid w:val="00AB0ED4"/>
    <w:rsid w:val="00AB24DD"/>
    <w:rsid w:val="00AB4A65"/>
    <w:rsid w:val="00AC0478"/>
    <w:rsid w:val="00AC04D6"/>
    <w:rsid w:val="00AC2882"/>
    <w:rsid w:val="00AC55B2"/>
    <w:rsid w:val="00AC6A6E"/>
    <w:rsid w:val="00AD0BAB"/>
    <w:rsid w:val="00AD1F98"/>
    <w:rsid w:val="00AD230B"/>
    <w:rsid w:val="00AD4B65"/>
    <w:rsid w:val="00AD5C5F"/>
    <w:rsid w:val="00AE1A9A"/>
    <w:rsid w:val="00AE3AC5"/>
    <w:rsid w:val="00AE3B52"/>
    <w:rsid w:val="00AE4667"/>
    <w:rsid w:val="00AE78BE"/>
    <w:rsid w:val="00AF02AA"/>
    <w:rsid w:val="00AF1A3F"/>
    <w:rsid w:val="00AF1DF2"/>
    <w:rsid w:val="00AF3146"/>
    <w:rsid w:val="00AF5B4E"/>
    <w:rsid w:val="00AF5FAA"/>
    <w:rsid w:val="00B0030D"/>
    <w:rsid w:val="00B03005"/>
    <w:rsid w:val="00B053C7"/>
    <w:rsid w:val="00B05534"/>
    <w:rsid w:val="00B061E9"/>
    <w:rsid w:val="00B07FFD"/>
    <w:rsid w:val="00B11AE7"/>
    <w:rsid w:val="00B13976"/>
    <w:rsid w:val="00B20C99"/>
    <w:rsid w:val="00B2194C"/>
    <w:rsid w:val="00B23C24"/>
    <w:rsid w:val="00B24F53"/>
    <w:rsid w:val="00B25406"/>
    <w:rsid w:val="00B2792D"/>
    <w:rsid w:val="00B30044"/>
    <w:rsid w:val="00B318C2"/>
    <w:rsid w:val="00B33A71"/>
    <w:rsid w:val="00B35C56"/>
    <w:rsid w:val="00B463B8"/>
    <w:rsid w:val="00B61D61"/>
    <w:rsid w:val="00B63329"/>
    <w:rsid w:val="00B64120"/>
    <w:rsid w:val="00B767C5"/>
    <w:rsid w:val="00B76F71"/>
    <w:rsid w:val="00B7799D"/>
    <w:rsid w:val="00B84CB9"/>
    <w:rsid w:val="00B856E4"/>
    <w:rsid w:val="00B874DF"/>
    <w:rsid w:val="00B9415E"/>
    <w:rsid w:val="00BB0B44"/>
    <w:rsid w:val="00BB152C"/>
    <w:rsid w:val="00BB159A"/>
    <w:rsid w:val="00BB353C"/>
    <w:rsid w:val="00BB38D9"/>
    <w:rsid w:val="00BB3F2D"/>
    <w:rsid w:val="00BB4BE7"/>
    <w:rsid w:val="00BB4FF5"/>
    <w:rsid w:val="00BB5269"/>
    <w:rsid w:val="00BC2908"/>
    <w:rsid w:val="00BC3DAA"/>
    <w:rsid w:val="00BC54E9"/>
    <w:rsid w:val="00BC6F16"/>
    <w:rsid w:val="00BD0405"/>
    <w:rsid w:val="00BE6F81"/>
    <w:rsid w:val="00BF125E"/>
    <w:rsid w:val="00BF6EAC"/>
    <w:rsid w:val="00C018B4"/>
    <w:rsid w:val="00C045F2"/>
    <w:rsid w:val="00C04825"/>
    <w:rsid w:val="00C055F9"/>
    <w:rsid w:val="00C0748B"/>
    <w:rsid w:val="00C07904"/>
    <w:rsid w:val="00C11894"/>
    <w:rsid w:val="00C12493"/>
    <w:rsid w:val="00C173DE"/>
    <w:rsid w:val="00C17982"/>
    <w:rsid w:val="00C21B7B"/>
    <w:rsid w:val="00C21C12"/>
    <w:rsid w:val="00C22302"/>
    <w:rsid w:val="00C2734B"/>
    <w:rsid w:val="00C31996"/>
    <w:rsid w:val="00C343BC"/>
    <w:rsid w:val="00C35802"/>
    <w:rsid w:val="00C3773A"/>
    <w:rsid w:val="00C37B7B"/>
    <w:rsid w:val="00C4524D"/>
    <w:rsid w:val="00C54069"/>
    <w:rsid w:val="00C614AD"/>
    <w:rsid w:val="00C63011"/>
    <w:rsid w:val="00C70FDA"/>
    <w:rsid w:val="00C744FB"/>
    <w:rsid w:val="00C82680"/>
    <w:rsid w:val="00C83542"/>
    <w:rsid w:val="00C83B70"/>
    <w:rsid w:val="00C83EE7"/>
    <w:rsid w:val="00C84103"/>
    <w:rsid w:val="00C91799"/>
    <w:rsid w:val="00CA2D6F"/>
    <w:rsid w:val="00CB5BD8"/>
    <w:rsid w:val="00CB5DDC"/>
    <w:rsid w:val="00CB7272"/>
    <w:rsid w:val="00CB7761"/>
    <w:rsid w:val="00CB7786"/>
    <w:rsid w:val="00CC18C3"/>
    <w:rsid w:val="00CC3C2B"/>
    <w:rsid w:val="00CC6877"/>
    <w:rsid w:val="00CC7BB0"/>
    <w:rsid w:val="00CD0114"/>
    <w:rsid w:val="00CD2EBD"/>
    <w:rsid w:val="00CD32AB"/>
    <w:rsid w:val="00CD6E61"/>
    <w:rsid w:val="00CE123F"/>
    <w:rsid w:val="00CF3951"/>
    <w:rsid w:val="00CF4D5D"/>
    <w:rsid w:val="00CF6746"/>
    <w:rsid w:val="00D112D6"/>
    <w:rsid w:val="00D13954"/>
    <w:rsid w:val="00D20B6B"/>
    <w:rsid w:val="00D20BF7"/>
    <w:rsid w:val="00D27E9D"/>
    <w:rsid w:val="00D328FE"/>
    <w:rsid w:val="00D338FA"/>
    <w:rsid w:val="00D450F4"/>
    <w:rsid w:val="00D45555"/>
    <w:rsid w:val="00D46A04"/>
    <w:rsid w:val="00D50CDD"/>
    <w:rsid w:val="00D527F4"/>
    <w:rsid w:val="00D534CB"/>
    <w:rsid w:val="00D55C3C"/>
    <w:rsid w:val="00D56E3A"/>
    <w:rsid w:val="00D63B76"/>
    <w:rsid w:val="00D6469E"/>
    <w:rsid w:val="00D7140E"/>
    <w:rsid w:val="00D73D08"/>
    <w:rsid w:val="00D7567D"/>
    <w:rsid w:val="00D76249"/>
    <w:rsid w:val="00D7658F"/>
    <w:rsid w:val="00D83340"/>
    <w:rsid w:val="00D84524"/>
    <w:rsid w:val="00D84A52"/>
    <w:rsid w:val="00D873BC"/>
    <w:rsid w:val="00D91800"/>
    <w:rsid w:val="00D928A6"/>
    <w:rsid w:val="00D951A8"/>
    <w:rsid w:val="00D961CE"/>
    <w:rsid w:val="00D97A21"/>
    <w:rsid w:val="00DA1F75"/>
    <w:rsid w:val="00DA35FA"/>
    <w:rsid w:val="00DB1602"/>
    <w:rsid w:val="00DB16E0"/>
    <w:rsid w:val="00DB2A49"/>
    <w:rsid w:val="00DB2DB7"/>
    <w:rsid w:val="00DB363D"/>
    <w:rsid w:val="00DB40DA"/>
    <w:rsid w:val="00DC18DA"/>
    <w:rsid w:val="00DC2636"/>
    <w:rsid w:val="00DD068D"/>
    <w:rsid w:val="00DD41D8"/>
    <w:rsid w:val="00DD5C71"/>
    <w:rsid w:val="00DD5DD7"/>
    <w:rsid w:val="00DD767D"/>
    <w:rsid w:val="00DE7992"/>
    <w:rsid w:val="00DF35A3"/>
    <w:rsid w:val="00DF5A6D"/>
    <w:rsid w:val="00DF7332"/>
    <w:rsid w:val="00E01682"/>
    <w:rsid w:val="00E043A0"/>
    <w:rsid w:val="00E118B9"/>
    <w:rsid w:val="00E12988"/>
    <w:rsid w:val="00E12E36"/>
    <w:rsid w:val="00E157F8"/>
    <w:rsid w:val="00E172CD"/>
    <w:rsid w:val="00E23786"/>
    <w:rsid w:val="00E36A2D"/>
    <w:rsid w:val="00E37E34"/>
    <w:rsid w:val="00E42864"/>
    <w:rsid w:val="00E46FBB"/>
    <w:rsid w:val="00E550D1"/>
    <w:rsid w:val="00E5519F"/>
    <w:rsid w:val="00E572BD"/>
    <w:rsid w:val="00E574B5"/>
    <w:rsid w:val="00E6427B"/>
    <w:rsid w:val="00E662C3"/>
    <w:rsid w:val="00E719BA"/>
    <w:rsid w:val="00E77655"/>
    <w:rsid w:val="00E82457"/>
    <w:rsid w:val="00E8254A"/>
    <w:rsid w:val="00E826A1"/>
    <w:rsid w:val="00E877B0"/>
    <w:rsid w:val="00E90E4B"/>
    <w:rsid w:val="00E91926"/>
    <w:rsid w:val="00E9239F"/>
    <w:rsid w:val="00E94A21"/>
    <w:rsid w:val="00E94A38"/>
    <w:rsid w:val="00E94C72"/>
    <w:rsid w:val="00EA13A0"/>
    <w:rsid w:val="00EA2BF4"/>
    <w:rsid w:val="00EA31FF"/>
    <w:rsid w:val="00EB0701"/>
    <w:rsid w:val="00EB1317"/>
    <w:rsid w:val="00EB4098"/>
    <w:rsid w:val="00EB5879"/>
    <w:rsid w:val="00EB599D"/>
    <w:rsid w:val="00EB6604"/>
    <w:rsid w:val="00EC0727"/>
    <w:rsid w:val="00EC549D"/>
    <w:rsid w:val="00EC72FE"/>
    <w:rsid w:val="00ED2BAD"/>
    <w:rsid w:val="00ED2E72"/>
    <w:rsid w:val="00ED3EF9"/>
    <w:rsid w:val="00ED476B"/>
    <w:rsid w:val="00ED7052"/>
    <w:rsid w:val="00EE265C"/>
    <w:rsid w:val="00EE40FF"/>
    <w:rsid w:val="00EF2F83"/>
    <w:rsid w:val="00EF40B5"/>
    <w:rsid w:val="00F045E0"/>
    <w:rsid w:val="00F1041A"/>
    <w:rsid w:val="00F11AEF"/>
    <w:rsid w:val="00F17FE9"/>
    <w:rsid w:val="00F23ED0"/>
    <w:rsid w:val="00F2446E"/>
    <w:rsid w:val="00F31A71"/>
    <w:rsid w:val="00F32E4C"/>
    <w:rsid w:val="00F33559"/>
    <w:rsid w:val="00F35254"/>
    <w:rsid w:val="00F3786E"/>
    <w:rsid w:val="00F412AC"/>
    <w:rsid w:val="00F453C8"/>
    <w:rsid w:val="00F45B40"/>
    <w:rsid w:val="00F47A30"/>
    <w:rsid w:val="00F51124"/>
    <w:rsid w:val="00F54274"/>
    <w:rsid w:val="00F55A75"/>
    <w:rsid w:val="00F5629D"/>
    <w:rsid w:val="00F610CA"/>
    <w:rsid w:val="00F64D71"/>
    <w:rsid w:val="00F7038D"/>
    <w:rsid w:val="00F703A2"/>
    <w:rsid w:val="00F70AD8"/>
    <w:rsid w:val="00F75DE0"/>
    <w:rsid w:val="00F7640D"/>
    <w:rsid w:val="00F77488"/>
    <w:rsid w:val="00F8127D"/>
    <w:rsid w:val="00F825CD"/>
    <w:rsid w:val="00F844B7"/>
    <w:rsid w:val="00F924AD"/>
    <w:rsid w:val="00F93DAA"/>
    <w:rsid w:val="00FA1770"/>
    <w:rsid w:val="00FA1A5B"/>
    <w:rsid w:val="00FA3D5A"/>
    <w:rsid w:val="00FA4EFE"/>
    <w:rsid w:val="00FB2BA3"/>
    <w:rsid w:val="00FB40B7"/>
    <w:rsid w:val="00FB744B"/>
    <w:rsid w:val="00FB7C36"/>
    <w:rsid w:val="00FC09CD"/>
    <w:rsid w:val="00FC1370"/>
    <w:rsid w:val="00FD1C3C"/>
    <w:rsid w:val="00FD3ECF"/>
    <w:rsid w:val="00FD50E3"/>
    <w:rsid w:val="00FD59B5"/>
    <w:rsid w:val="00FD6E7A"/>
    <w:rsid w:val="00FE0463"/>
    <w:rsid w:val="00FE4D6D"/>
    <w:rsid w:val="00FE51DD"/>
    <w:rsid w:val="00FE7975"/>
    <w:rsid w:val="00FF0155"/>
    <w:rsid w:val="00FF1086"/>
    <w:rsid w:val="00FF2A08"/>
    <w:rsid w:val="00FF4876"/>
    <w:rsid w:val="00FF6B9A"/>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39585"/>
  <w15:docId w15:val="{E1AF1311-B760-42A7-A9DE-67813B75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A1"/>
  </w:style>
  <w:style w:type="paragraph" w:styleId="Heading3">
    <w:name w:val="heading 3"/>
    <w:basedOn w:val="Normal"/>
    <w:link w:val="Heading3Char"/>
    <w:uiPriority w:val="9"/>
    <w:qFormat/>
    <w:rsid w:val="0039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E27"/>
    <w:rPr>
      <w:sz w:val="16"/>
      <w:szCs w:val="16"/>
    </w:rPr>
  </w:style>
  <w:style w:type="paragraph" w:styleId="CommentText">
    <w:name w:val="annotation text"/>
    <w:basedOn w:val="Normal"/>
    <w:link w:val="CommentTextChar"/>
    <w:uiPriority w:val="99"/>
    <w:semiHidden/>
    <w:unhideWhenUsed/>
    <w:rsid w:val="003E0E27"/>
    <w:pPr>
      <w:spacing w:line="240" w:lineRule="auto"/>
    </w:pPr>
    <w:rPr>
      <w:sz w:val="20"/>
      <w:szCs w:val="20"/>
    </w:rPr>
  </w:style>
  <w:style w:type="character" w:customStyle="1" w:styleId="CommentTextChar">
    <w:name w:val="Comment Text Char"/>
    <w:basedOn w:val="DefaultParagraphFont"/>
    <w:link w:val="CommentText"/>
    <w:uiPriority w:val="99"/>
    <w:semiHidden/>
    <w:rsid w:val="003E0E27"/>
    <w:rPr>
      <w:sz w:val="20"/>
      <w:szCs w:val="20"/>
    </w:rPr>
  </w:style>
  <w:style w:type="paragraph" w:styleId="ListParagraph">
    <w:name w:val="List Paragraph"/>
    <w:basedOn w:val="Normal"/>
    <w:uiPriority w:val="34"/>
    <w:qFormat/>
    <w:rsid w:val="003E0E27"/>
    <w:pPr>
      <w:ind w:left="720"/>
      <w:contextualSpacing/>
    </w:pPr>
  </w:style>
  <w:style w:type="paragraph" w:styleId="BalloonText">
    <w:name w:val="Balloon Text"/>
    <w:basedOn w:val="Normal"/>
    <w:link w:val="BalloonTextChar"/>
    <w:uiPriority w:val="99"/>
    <w:semiHidden/>
    <w:unhideWhenUsed/>
    <w:rsid w:val="003E0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E27"/>
    <w:rPr>
      <w:rFonts w:ascii="Segoe UI" w:hAnsi="Segoe UI" w:cs="Segoe UI"/>
      <w:sz w:val="18"/>
      <w:szCs w:val="18"/>
    </w:rPr>
  </w:style>
  <w:style w:type="paragraph" w:styleId="Header">
    <w:name w:val="header"/>
    <w:basedOn w:val="Normal"/>
    <w:link w:val="HeaderChar"/>
    <w:uiPriority w:val="99"/>
    <w:unhideWhenUsed/>
    <w:rsid w:val="00BD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5"/>
  </w:style>
  <w:style w:type="paragraph" w:styleId="Footer">
    <w:name w:val="footer"/>
    <w:basedOn w:val="Normal"/>
    <w:link w:val="FooterChar"/>
    <w:uiPriority w:val="99"/>
    <w:unhideWhenUsed/>
    <w:rsid w:val="00BD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5"/>
  </w:style>
  <w:style w:type="paragraph" w:styleId="CommentSubject">
    <w:name w:val="annotation subject"/>
    <w:basedOn w:val="CommentText"/>
    <w:next w:val="CommentText"/>
    <w:link w:val="CommentSubjectChar"/>
    <w:uiPriority w:val="99"/>
    <w:semiHidden/>
    <w:unhideWhenUsed/>
    <w:rsid w:val="00BD0405"/>
    <w:rPr>
      <w:b/>
      <w:bCs/>
    </w:rPr>
  </w:style>
  <w:style w:type="character" w:customStyle="1" w:styleId="CommentSubjectChar">
    <w:name w:val="Comment Subject Char"/>
    <w:basedOn w:val="CommentTextChar"/>
    <w:link w:val="CommentSubject"/>
    <w:uiPriority w:val="99"/>
    <w:semiHidden/>
    <w:rsid w:val="00BD0405"/>
    <w:rPr>
      <w:b/>
      <w:bCs/>
      <w:sz w:val="20"/>
      <w:szCs w:val="20"/>
    </w:rPr>
  </w:style>
  <w:style w:type="character" w:customStyle="1" w:styleId="Heading3Char">
    <w:name w:val="Heading 3 Char"/>
    <w:basedOn w:val="DefaultParagraphFont"/>
    <w:link w:val="Heading3"/>
    <w:uiPriority w:val="9"/>
    <w:rsid w:val="003902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90297"/>
    <w:rPr>
      <w:color w:val="0000FF"/>
      <w:u w:val="single"/>
    </w:rPr>
  </w:style>
  <w:style w:type="character" w:styleId="Strong">
    <w:name w:val="Strong"/>
    <w:basedOn w:val="DefaultParagraphFont"/>
    <w:uiPriority w:val="99"/>
    <w:qFormat/>
    <w:rsid w:val="008F2059"/>
    <w:rPr>
      <w:b/>
      <w:bCs/>
    </w:rPr>
  </w:style>
  <w:style w:type="paragraph" w:customStyle="1" w:styleId="tv213">
    <w:name w:val="tv213"/>
    <w:basedOn w:val="Normal"/>
    <w:rsid w:val="00DD5D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486E"/>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E486E"/>
    <w:rPr>
      <w:rFonts w:ascii="Consolas" w:hAnsi="Consolas" w:cs="Times New Roman"/>
      <w:sz w:val="21"/>
      <w:szCs w:val="21"/>
    </w:rPr>
  </w:style>
  <w:style w:type="paragraph" w:styleId="NoSpacing">
    <w:name w:val="No Spacing"/>
    <w:link w:val="NoSpacingChar"/>
    <w:uiPriority w:val="99"/>
    <w:qFormat/>
    <w:rsid w:val="00EB4098"/>
    <w:pPr>
      <w:spacing w:after="0" w:line="240" w:lineRule="auto"/>
    </w:pPr>
    <w:rPr>
      <w:rFonts w:ascii="Times New Roman" w:hAnsi="Times New Roman" w:cs="Times New Roman"/>
      <w:sz w:val="24"/>
      <w:szCs w:val="24"/>
      <w:lang w:val="lv-LV"/>
    </w:rPr>
  </w:style>
  <w:style w:type="character" w:customStyle="1" w:styleId="NoSpacingChar">
    <w:name w:val="No Spacing Char"/>
    <w:link w:val="NoSpacing"/>
    <w:uiPriority w:val="1"/>
    <w:locked/>
    <w:rsid w:val="00EB4098"/>
    <w:rPr>
      <w:rFonts w:ascii="Times New Roman" w:hAnsi="Times New Roman" w:cs="Times New Roman"/>
      <w:sz w:val="24"/>
      <w:szCs w:val="24"/>
      <w:lang w:val="lv-LV"/>
    </w:rPr>
  </w:style>
  <w:style w:type="table" w:styleId="MediumGrid1-Accent6">
    <w:name w:val="Medium Grid 1 Accent 6"/>
    <w:basedOn w:val="TableNormal"/>
    <w:uiPriority w:val="67"/>
    <w:rsid w:val="006002D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5403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685B0D"/>
    <w:rPr>
      <w:color w:val="954F72" w:themeColor="followedHyperlink"/>
      <w:u w:val="single"/>
    </w:rPr>
  </w:style>
  <w:style w:type="paragraph" w:styleId="Revision">
    <w:name w:val="Revision"/>
    <w:hidden/>
    <w:uiPriority w:val="99"/>
    <w:semiHidden/>
    <w:rsid w:val="00D450F4"/>
    <w:pPr>
      <w:spacing w:after="0" w:line="240" w:lineRule="auto"/>
    </w:pPr>
  </w:style>
  <w:style w:type="character" w:customStyle="1" w:styleId="UnresolvedMention1">
    <w:name w:val="Unresolved Mention1"/>
    <w:basedOn w:val="DefaultParagraphFont"/>
    <w:uiPriority w:val="99"/>
    <w:semiHidden/>
    <w:unhideWhenUsed/>
    <w:rsid w:val="00CE123F"/>
    <w:rPr>
      <w:color w:val="605E5C"/>
      <w:shd w:val="clear" w:color="auto" w:fill="E1DFDD"/>
    </w:rPr>
  </w:style>
  <w:style w:type="character" w:customStyle="1" w:styleId="markedcontent">
    <w:name w:val="markedcontent"/>
    <w:basedOn w:val="DefaultParagraphFont"/>
    <w:rsid w:val="00E6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63222">
      <w:bodyDiv w:val="1"/>
      <w:marLeft w:val="0"/>
      <w:marRight w:val="0"/>
      <w:marTop w:val="0"/>
      <w:marBottom w:val="0"/>
      <w:divBdr>
        <w:top w:val="none" w:sz="0" w:space="0" w:color="auto"/>
        <w:left w:val="none" w:sz="0" w:space="0" w:color="auto"/>
        <w:bottom w:val="none" w:sz="0" w:space="0" w:color="auto"/>
        <w:right w:val="none" w:sz="0" w:space="0" w:color="auto"/>
      </w:divBdr>
    </w:div>
    <w:div w:id="170876671">
      <w:bodyDiv w:val="1"/>
      <w:marLeft w:val="0"/>
      <w:marRight w:val="0"/>
      <w:marTop w:val="0"/>
      <w:marBottom w:val="0"/>
      <w:divBdr>
        <w:top w:val="none" w:sz="0" w:space="0" w:color="auto"/>
        <w:left w:val="none" w:sz="0" w:space="0" w:color="auto"/>
        <w:bottom w:val="none" w:sz="0" w:space="0" w:color="auto"/>
        <w:right w:val="none" w:sz="0" w:space="0" w:color="auto"/>
      </w:divBdr>
    </w:div>
    <w:div w:id="313148676">
      <w:bodyDiv w:val="1"/>
      <w:marLeft w:val="0"/>
      <w:marRight w:val="0"/>
      <w:marTop w:val="0"/>
      <w:marBottom w:val="0"/>
      <w:divBdr>
        <w:top w:val="none" w:sz="0" w:space="0" w:color="auto"/>
        <w:left w:val="none" w:sz="0" w:space="0" w:color="auto"/>
        <w:bottom w:val="none" w:sz="0" w:space="0" w:color="auto"/>
        <w:right w:val="none" w:sz="0" w:space="0" w:color="auto"/>
      </w:divBdr>
    </w:div>
    <w:div w:id="611326357">
      <w:bodyDiv w:val="1"/>
      <w:marLeft w:val="0"/>
      <w:marRight w:val="0"/>
      <w:marTop w:val="0"/>
      <w:marBottom w:val="0"/>
      <w:divBdr>
        <w:top w:val="none" w:sz="0" w:space="0" w:color="auto"/>
        <w:left w:val="none" w:sz="0" w:space="0" w:color="auto"/>
        <w:bottom w:val="none" w:sz="0" w:space="0" w:color="auto"/>
        <w:right w:val="none" w:sz="0" w:space="0" w:color="auto"/>
      </w:divBdr>
    </w:div>
    <w:div w:id="680548005">
      <w:bodyDiv w:val="1"/>
      <w:marLeft w:val="0"/>
      <w:marRight w:val="0"/>
      <w:marTop w:val="0"/>
      <w:marBottom w:val="0"/>
      <w:divBdr>
        <w:top w:val="none" w:sz="0" w:space="0" w:color="auto"/>
        <w:left w:val="none" w:sz="0" w:space="0" w:color="auto"/>
        <w:bottom w:val="none" w:sz="0" w:space="0" w:color="auto"/>
        <w:right w:val="none" w:sz="0" w:space="0" w:color="auto"/>
      </w:divBdr>
    </w:div>
    <w:div w:id="835808071">
      <w:bodyDiv w:val="1"/>
      <w:marLeft w:val="0"/>
      <w:marRight w:val="0"/>
      <w:marTop w:val="0"/>
      <w:marBottom w:val="0"/>
      <w:divBdr>
        <w:top w:val="none" w:sz="0" w:space="0" w:color="auto"/>
        <w:left w:val="none" w:sz="0" w:space="0" w:color="auto"/>
        <w:bottom w:val="none" w:sz="0" w:space="0" w:color="auto"/>
        <w:right w:val="none" w:sz="0" w:space="0" w:color="auto"/>
      </w:divBdr>
    </w:div>
    <w:div w:id="964585287">
      <w:bodyDiv w:val="1"/>
      <w:marLeft w:val="0"/>
      <w:marRight w:val="0"/>
      <w:marTop w:val="0"/>
      <w:marBottom w:val="0"/>
      <w:divBdr>
        <w:top w:val="none" w:sz="0" w:space="0" w:color="auto"/>
        <w:left w:val="none" w:sz="0" w:space="0" w:color="auto"/>
        <w:bottom w:val="none" w:sz="0" w:space="0" w:color="auto"/>
        <w:right w:val="none" w:sz="0" w:space="0" w:color="auto"/>
      </w:divBdr>
    </w:div>
    <w:div w:id="1082528336">
      <w:bodyDiv w:val="1"/>
      <w:marLeft w:val="0"/>
      <w:marRight w:val="0"/>
      <w:marTop w:val="0"/>
      <w:marBottom w:val="0"/>
      <w:divBdr>
        <w:top w:val="none" w:sz="0" w:space="0" w:color="auto"/>
        <w:left w:val="none" w:sz="0" w:space="0" w:color="auto"/>
        <w:bottom w:val="none" w:sz="0" w:space="0" w:color="auto"/>
        <w:right w:val="none" w:sz="0" w:space="0" w:color="auto"/>
      </w:divBdr>
    </w:div>
    <w:div w:id="1127167172">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216433108">
      <w:bodyDiv w:val="1"/>
      <w:marLeft w:val="0"/>
      <w:marRight w:val="0"/>
      <w:marTop w:val="0"/>
      <w:marBottom w:val="0"/>
      <w:divBdr>
        <w:top w:val="none" w:sz="0" w:space="0" w:color="auto"/>
        <w:left w:val="none" w:sz="0" w:space="0" w:color="auto"/>
        <w:bottom w:val="none" w:sz="0" w:space="0" w:color="auto"/>
        <w:right w:val="none" w:sz="0" w:space="0" w:color="auto"/>
      </w:divBdr>
    </w:div>
    <w:div w:id="1243565226">
      <w:bodyDiv w:val="1"/>
      <w:marLeft w:val="0"/>
      <w:marRight w:val="0"/>
      <w:marTop w:val="0"/>
      <w:marBottom w:val="0"/>
      <w:divBdr>
        <w:top w:val="none" w:sz="0" w:space="0" w:color="auto"/>
        <w:left w:val="none" w:sz="0" w:space="0" w:color="auto"/>
        <w:bottom w:val="none" w:sz="0" w:space="0" w:color="auto"/>
        <w:right w:val="none" w:sz="0" w:space="0" w:color="auto"/>
      </w:divBdr>
    </w:div>
    <w:div w:id="1359772478">
      <w:bodyDiv w:val="1"/>
      <w:marLeft w:val="0"/>
      <w:marRight w:val="0"/>
      <w:marTop w:val="0"/>
      <w:marBottom w:val="0"/>
      <w:divBdr>
        <w:top w:val="none" w:sz="0" w:space="0" w:color="auto"/>
        <w:left w:val="none" w:sz="0" w:space="0" w:color="auto"/>
        <w:bottom w:val="none" w:sz="0" w:space="0" w:color="auto"/>
        <w:right w:val="none" w:sz="0" w:space="0" w:color="auto"/>
      </w:divBdr>
    </w:div>
    <w:div w:id="1401177730">
      <w:bodyDiv w:val="1"/>
      <w:marLeft w:val="0"/>
      <w:marRight w:val="0"/>
      <w:marTop w:val="0"/>
      <w:marBottom w:val="0"/>
      <w:divBdr>
        <w:top w:val="none" w:sz="0" w:space="0" w:color="auto"/>
        <w:left w:val="none" w:sz="0" w:space="0" w:color="auto"/>
        <w:bottom w:val="none" w:sz="0" w:space="0" w:color="auto"/>
        <w:right w:val="none" w:sz="0" w:space="0" w:color="auto"/>
      </w:divBdr>
    </w:div>
    <w:div w:id="1403677539">
      <w:bodyDiv w:val="1"/>
      <w:marLeft w:val="0"/>
      <w:marRight w:val="0"/>
      <w:marTop w:val="0"/>
      <w:marBottom w:val="0"/>
      <w:divBdr>
        <w:top w:val="none" w:sz="0" w:space="0" w:color="auto"/>
        <w:left w:val="none" w:sz="0" w:space="0" w:color="auto"/>
        <w:bottom w:val="none" w:sz="0" w:space="0" w:color="auto"/>
        <w:right w:val="none" w:sz="0" w:space="0" w:color="auto"/>
      </w:divBdr>
    </w:div>
    <w:div w:id="1449347951">
      <w:bodyDiv w:val="1"/>
      <w:marLeft w:val="0"/>
      <w:marRight w:val="0"/>
      <w:marTop w:val="0"/>
      <w:marBottom w:val="0"/>
      <w:divBdr>
        <w:top w:val="none" w:sz="0" w:space="0" w:color="auto"/>
        <w:left w:val="none" w:sz="0" w:space="0" w:color="auto"/>
        <w:bottom w:val="none" w:sz="0" w:space="0" w:color="auto"/>
        <w:right w:val="none" w:sz="0" w:space="0" w:color="auto"/>
      </w:divBdr>
    </w:div>
    <w:div w:id="1467972728">
      <w:bodyDiv w:val="1"/>
      <w:marLeft w:val="0"/>
      <w:marRight w:val="0"/>
      <w:marTop w:val="0"/>
      <w:marBottom w:val="0"/>
      <w:divBdr>
        <w:top w:val="none" w:sz="0" w:space="0" w:color="auto"/>
        <w:left w:val="none" w:sz="0" w:space="0" w:color="auto"/>
        <w:bottom w:val="none" w:sz="0" w:space="0" w:color="auto"/>
        <w:right w:val="none" w:sz="0" w:space="0" w:color="auto"/>
      </w:divBdr>
    </w:div>
    <w:div w:id="1468814222">
      <w:bodyDiv w:val="1"/>
      <w:marLeft w:val="0"/>
      <w:marRight w:val="0"/>
      <w:marTop w:val="0"/>
      <w:marBottom w:val="0"/>
      <w:divBdr>
        <w:top w:val="none" w:sz="0" w:space="0" w:color="auto"/>
        <w:left w:val="none" w:sz="0" w:space="0" w:color="auto"/>
        <w:bottom w:val="none" w:sz="0" w:space="0" w:color="auto"/>
        <w:right w:val="none" w:sz="0" w:space="0" w:color="auto"/>
      </w:divBdr>
    </w:div>
    <w:div w:id="1498690459">
      <w:bodyDiv w:val="1"/>
      <w:marLeft w:val="0"/>
      <w:marRight w:val="0"/>
      <w:marTop w:val="0"/>
      <w:marBottom w:val="0"/>
      <w:divBdr>
        <w:top w:val="none" w:sz="0" w:space="0" w:color="auto"/>
        <w:left w:val="none" w:sz="0" w:space="0" w:color="auto"/>
        <w:bottom w:val="none" w:sz="0" w:space="0" w:color="auto"/>
        <w:right w:val="none" w:sz="0" w:space="0" w:color="auto"/>
      </w:divBdr>
    </w:div>
    <w:div w:id="1559901321">
      <w:bodyDiv w:val="1"/>
      <w:marLeft w:val="0"/>
      <w:marRight w:val="0"/>
      <w:marTop w:val="0"/>
      <w:marBottom w:val="0"/>
      <w:divBdr>
        <w:top w:val="none" w:sz="0" w:space="0" w:color="auto"/>
        <w:left w:val="none" w:sz="0" w:space="0" w:color="auto"/>
        <w:bottom w:val="none" w:sz="0" w:space="0" w:color="auto"/>
        <w:right w:val="none" w:sz="0" w:space="0" w:color="auto"/>
      </w:divBdr>
    </w:div>
    <w:div w:id="1640646934">
      <w:bodyDiv w:val="1"/>
      <w:marLeft w:val="0"/>
      <w:marRight w:val="0"/>
      <w:marTop w:val="0"/>
      <w:marBottom w:val="0"/>
      <w:divBdr>
        <w:top w:val="none" w:sz="0" w:space="0" w:color="auto"/>
        <w:left w:val="none" w:sz="0" w:space="0" w:color="auto"/>
        <w:bottom w:val="none" w:sz="0" w:space="0" w:color="auto"/>
        <w:right w:val="none" w:sz="0" w:space="0" w:color="auto"/>
      </w:divBdr>
    </w:div>
    <w:div w:id="1690179541">
      <w:bodyDiv w:val="1"/>
      <w:marLeft w:val="0"/>
      <w:marRight w:val="0"/>
      <w:marTop w:val="0"/>
      <w:marBottom w:val="0"/>
      <w:divBdr>
        <w:top w:val="none" w:sz="0" w:space="0" w:color="auto"/>
        <w:left w:val="none" w:sz="0" w:space="0" w:color="auto"/>
        <w:bottom w:val="none" w:sz="0" w:space="0" w:color="auto"/>
        <w:right w:val="none" w:sz="0" w:space="0" w:color="auto"/>
      </w:divBdr>
    </w:div>
    <w:div w:id="1690907066">
      <w:bodyDiv w:val="1"/>
      <w:marLeft w:val="0"/>
      <w:marRight w:val="0"/>
      <w:marTop w:val="0"/>
      <w:marBottom w:val="0"/>
      <w:divBdr>
        <w:top w:val="none" w:sz="0" w:space="0" w:color="auto"/>
        <w:left w:val="none" w:sz="0" w:space="0" w:color="auto"/>
        <w:bottom w:val="none" w:sz="0" w:space="0" w:color="auto"/>
        <w:right w:val="none" w:sz="0" w:space="0" w:color="auto"/>
      </w:divBdr>
    </w:div>
    <w:div w:id="1731152839">
      <w:bodyDiv w:val="1"/>
      <w:marLeft w:val="0"/>
      <w:marRight w:val="0"/>
      <w:marTop w:val="0"/>
      <w:marBottom w:val="0"/>
      <w:divBdr>
        <w:top w:val="none" w:sz="0" w:space="0" w:color="auto"/>
        <w:left w:val="none" w:sz="0" w:space="0" w:color="auto"/>
        <w:bottom w:val="none" w:sz="0" w:space="0" w:color="auto"/>
        <w:right w:val="none" w:sz="0" w:space="0" w:color="auto"/>
      </w:divBdr>
    </w:div>
    <w:div w:id="1769502895">
      <w:bodyDiv w:val="1"/>
      <w:marLeft w:val="0"/>
      <w:marRight w:val="0"/>
      <w:marTop w:val="0"/>
      <w:marBottom w:val="0"/>
      <w:divBdr>
        <w:top w:val="none" w:sz="0" w:space="0" w:color="auto"/>
        <w:left w:val="none" w:sz="0" w:space="0" w:color="auto"/>
        <w:bottom w:val="none" w:sz="0" w:space="0" w:color="auto"/>
        <w:right w:val="none" w:sz="0" w:space="0" w:color="auto"/>
      </w:divBdr>
    </w:div>
    <w:div w:id="1894388851">
      <w:bodyDiv w:val="1"/>
      <w:marLeft w:val="0"/>
      <w:marRight w:val="0"/>
      <w:marTop w:val="0"/>
      <w:marBottom w:val="0"/>
      <w:divBdr>
        <w:top w:val="none" w:sz="0" w:space="0" w:color="auto"/>
        <w:left w:val="none" w:sz="0" w:space="0" w:color="auto"/>
        <w:bottom w:val="none" w:sz="0" w:space="0" w:color="auto"/>
        <w:right w:val="none" w:sz="0" w:space="0" w:color="auto"/>
      </w:divBdr>
    </w:div>
    <w:div w:id="1947495660">
      <w:bodyDiv w:val="1"/>
      <w:marLeft w:val="0"/>
      <w:marRight w:val="0"/>
      <w:marTop w:val="0"/>
      <w:marBottom w:val="0"/>
      <w:divBdr>
        <w:top w:val="none" w:sz="0" w:space="0" w:color="auto"/>
        <w:left w:val="none" w:sz="0" w:space="0" w:color="auto"/>
        <w:bottom w:val="none" w:sz="0" w:space="0" w:color="auto"/>
        <w:right w:val="none" w:sz="0" w:space="0" w:color="auto"/>
      </w:divBdr>
    </w:div>
    <w:div w:id="19586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i.gov.lv" TargetMode="External"/><Relationship Id="rId4" Type="http://schemas.openxmlformats.org/officeDocument/2006/relationships/settings" Target="settings.xml"/><Relationship Id="rId9" Type="http://schemas.openxmlformats.org/officeDocument/2006/relationships/hyperlink" Target="mailto:vide@vi.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3EE8-1D2F-45D0-B1E9-CD76CA64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7240</Words>
  <Characters>4127</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Līva Stupele</dc:creator>
  <cp:lastModifiedBy>DB</cp:lastModifiedBy>
  <cp:revision>2</cp:revision>
  <cp:lastPrinted>2020-07-31T14:17:00Z</cp:lastPrinted>
  <dcterms:created xsi:type="dcterms:W3CDTF">2024-10-16T07:43:00Z</dcterms:created>
  <dcterms:modified xsi:type="dcterms:W3CDTF">2024-10-16T07:43:00Z</dcterms:modified>
</cp:coreProperties>
</file>