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D813" w14:textId="77777777" w:rsidR="00197EFA" w:rsidRPr="00197EFA" w:rsidRDefault="00197EFA" w:rsidP="00197EFA">
      <w:pPr>
        <w:keepNext/>
        <w:keepLines/>
        <w:spacing w:after="0" w:line="240" w:lineRule="auto"/>
        <w:jc w:val="center"/>
        <w:outlineLvl w:val="0"/>
        <w:rPr>
          <w:rFonts w:ascii="Times New Roman" w:eastAsia="Times New Roman" w:hAnsi="Times New Roman" w:cs="Times New Roman"/>
          <w:b/>
          <w:kern w:val="0"/>
          <w:sz w:val="28"/>
          <w:szCs w:val="32"/>
          <w14:ligatures w14:val="none"/>
        </w:rPr>
      </w:pPr>
      <w:bookmarkStart w:id="0" w:name="_Toc195600430"/>
      <w:r w:rsidRPr="00197EFA">
        <w:rPr>
          <w:rFonts w:ascii="Times New Roman" w:eastAsia="Times New Roman" w:hAnsi="Times New Roman" w:cs="Times New Roman"/>
          <w:b/>
          <w:kern w:val="0"/>
          <w:sz w:val="28"/>
          <w:szCs w:val="32"/>
          <w14:ligatures w14:val="none"/>
        </w:rPr>
        <w:t>Jaunas oficiālās peldvietas pieteikuma veidlapa</w:t>
      </w:r>
      <w:bookmarkEnd w:id="0"/>
    </w:p>
    <w:p w14:paraId="4C4D1FCD" w14:textId="77777777" w:rsidR="00197EFA" w:rsidRPr="00197EFA" w:rsidRDefault="00197EFA" w:rsidP="00197EFA">
      <w:pPr>
        <w:spacing w:after="0" w:line="240" w:lineRule="auto"/>
        <w:jc w:val="right"/>
        <w:rPr>
          <w:rFonts w:ascii="Times New Roman" w:eastAsia="Calibri" w:hAnsi="Times New Roman" w:cs="Times New Roman"/>
          <w:kern w:val="0"/>
          <w:sz w:val="24"/>
          <w14:ligatures w14:val="none"/>
        </w:rPr>
      </w:pPr>
    </w:p>
    <w:p w14:paraId="45C9DF94" w14:textId="233CF863" w:rsidR="00197EFA" w:rsidRPr="00197EFA" w:rsidRDefault="00197EFA" w:rsidP="00197EFA">
      <w:pPr>
        <w:spacing w:after="0" w:line="240" w:lineRule="auto"/>
        <w:ind w:firstLine="720"/>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Lūdzam aizpildītu veidlapu pievienot </w:t>
      </w:r>
      <w:r>
        <w:rPr>
          <w:rFonts w:ascii="Times New Roman" w:eastAsia="Calibri" w:hAnsi="Times New Roman" w:cs="Times New Roman"/>
          <w:kern w:val="0"/>
          <w:sz w:val="24"/>
          <w:szCs w:val="24"/>
          <w14:ligatures w14:val="none"/>
        </w:rPr>
        <w:t xml:space="preserve">parakstītam </w:t>
      </w:r>
      <w:r w:rsidR="00C24C87">
        <w:rPr>
          <w:rFonts w:ascii="Times New Roman" w:eastAsia="Calibri" w:hAnsi="Times New Roman" w:cs="Times New Roman"/>
          <w:kern w:val="0"/>
          <w:sz w:val="24"/>
          <w:szCs w:val="24"/>
          <w14:ligatures w14:val="none"/>
        </w:rPr>
        <w:t>iesniegumam</w:t>
      </w:r>
      <w:r w:rsidRPr="00197EFA">
        <w:rPr>
          <w:rFonts w:ascii="Times New Roman" w:eastAsia="Calibri" w:hAnsi="Times New Roman" w:cs="Times New Roman"/>
          <w:kern w:val="0"/>
          <w:sz w:val="24"/>
          <w:szCs w:val="24"/>
          <w14:ligatures w14:val="none"/>
        </w:rPr>
        <w:t xml:space="preserve"> par jaun</w:t>
      </w:r>
      <w:r w:rsidR="00C24C87">
        <w:rPr>
          <w:rFonts w:ascii="Times New Roman" w:eastAsia="Calibri" w:hAnsi="Times New Roman" w:cs="Times New Roman"/>
          <w:kern w:val="0"/>
          <w:sz w:val="24"/>
          <w:szCs w:val="24"/>
          <w14:ligatures w14:val="none"/>
        </w:rPr>
        <w:t>as</w:t>
      </w:r>
      <w:r w:rsidRPr="00197EFA">
        <w:rPr>
          <w:rFonts w:ascii="Times New Roman" w:eastAsia="Calibri" w:hAnsi="Times New Roman" w:cs="Times New Roman"/>
          <w:kern w:val="0"/>
          <w:sz w:val="24"/>
          <w:szCs w:val="24"/>
          <w14:ligatures w14:val="none"/>
        </w:rPr>
        <w:t xml:space="preserve"> oficiāl</w:t>
      </w:r>
      <w:r w:rsidR="00C24C87">
        <w:rPr>
          <w:rFonts w:ascii="Times New Roman" w:eastAsia="Calibri" w:hAnsi="Times New Roman" w:cs="Times New Roman"/>
          <w:kern w:val="0"/>
          <w:sz w:val="24"/>
          <w:szCs w:val="24"/>
          <w14:ligatures w14:val="none"/>
        </w:rPr>
        <w:t>ās</w:t>
      </w:r>
      <w:r w:rsidRPr="00197EFA">
        <w:rPr>
          <w:rFonts w:ascii="Times New Roman" w:eastAsia="Calibri" w:hAnsi="Times New Roman" w:cs="Times New Roman"/>
          <w:kern w:val="0"/>
          <w:sz w:val="24"/>
          <w:szCs w:val="24"/>
          <w14:ligatures w14:val="none"/>
        </w:rPr>
        <w:t xml:space="preserve"> peldviet</w:t>
      </w:r>
      <w:r w:rsidR="00C24C87">
        <w:rPr>
          <w:rFonts w:ascii="Times New Roman" w:eastAsia="Calibri" w:hAnsi="Times New Roman" w:cs="Times New Roman"/>
          <w:kern w:val="0"/>
          <w:sz w:val="24"/>
          <w:szCs w:val="24"/>
          <w14:ligatures w14:val="none"/>
        </w:rPr>
        <w:t>as pieteikšanu</w:t>
      </w:r>
      <w:r>
        <w:rPr>
          <w:rFonts w:ascii="Times New Roman" w:eastAsia="Calibri" w:hAnsi="Times New Roman" w:cs="Times New Roman"/>
          <w:kern w:val="0"/>
          <w:sz w:val="24"/>
          <w:szCs w:val="24"/>
          <w14:ligatures w14:val="none"/>
        </w:rPr>
        <w:t xml:space="preserve"> </w:t>
      </w:r>
      <w:r w:rsidRPr="00197EFA">
        <w:rPr>
          <w:rFonts w:ascii="Times New Roman" w:eastAsia="Calibri" w:hAnsi="Times New Roman" w:cs="Times New Roman"/>
          <w:kern w:val="0"/>
          <w:sz w:val="24"/>
          <w:szCs w:val="24"/>
          <w14:ligatures w14:val="none"/>
        </w:rPr>
        <w:t>V</w:t>
      </w:r>
      <w:r>
        <w:rPr>
          <w:rFonts w:ascii="Times New Roman" w:eastAsia="Calibri" w:hAnsi="Times New Roman" w:cs="Times New Roman"/>
          <w:kern w:val="0"/>
          <w:sz w:val="24"/>
          <w:szCs w:val="24"/>
          <w14:ligatures w14:val="none"/>
        </w:rPr>
        <w:t>eselības inspekcijai</w:t>
      </w:r>
      <w:r w:rsidRPr="00197EF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uz sūtīt uz </w:t>
      </w:r>
      <w:hyperlink r:id="rId7" w:history="1">
        <w:r w:rsidRPr="00197EFA">
          <w:rPr>
            <w:rStyle w:val="Hyperlink"/>
            <w:rFonts w:ascii="Times New Roman" w:eastAsia="Calibri" w:hAnsi="Times New Roman" w:cs="Times New Roman"/>
            <w:kern w:val="0"/>
            <w:sz w:val="24"/>
            <w:szCs w:val="24"/>
            <w14:ligatures w14:val="none"/>
          </w:rPr>
          <w:t>vi@vi.gov.lv</w:t>
        </w:r>
      </w:hyperlink>
      <w:r w:rsidRPr="00197EFA">
        <w:rPr>
          <w:rFonts w:ascii="Times New Roman" w:eastAsia="Calibri" w:hAnsi="Times New Roman" w:cs="Times New Roman"/>
          <w:kern w:val="0"/>
          <w:sz w:val="24"/>
          <w:szCs w:val="24"/>
          <w14:ligatures w14:val="none"/>
        </w:rPr>
        <w:t xml:space="preserve">. Informāciju lūdzam norādīt </w:t>
      </w:r>
      <w:r w:rsidR="00C24C87">
        <w:rPr>
          <w:rFonts w:ascii="Times New Roman" w:eastAsia="Calibri" w:hAnsi="Times New Roman" w:cs="Times New Roman"/>
          <w:kern w:val="0"/>
          <w:sz w:val="24"/>
          <w:szCs w:val="24"/>
          <w14:ligatures w14:val="none"/>
        </w:rPr>
        <w:t>ar pelēko daudzpunkti norādītajās vietās</w:t>
      </w:r>
      <w:r w:rsidRPr="00197EF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papild</w:t>
      </w:r>
      <w:r w:rsidRPr="00197EFA">
        <w:rPr>
          <w:rFonts w:ascii="Times New Roman" w:eastAsia="Calibri" w:hAnsi="Times New Roman" w:cs="Times New Roman"/>
          <w:kern w:val="0"/>
          <w:sz w:val="24"/>
          <w:szCs w:val="24"/>
          <w14:ligatures w14:val="none"/>
        </w:rPr>
        <w:t xml:space="preserve">informāciju </w:t>
      </w:r>
      <w:r>
        <w:rPr>
          <w:rFonts w:ascii="Times New Roman" w:eastAsia="Calibri" w:hAnsi="Times New Roman" w:cs="Times New Roman"/>
          <w:kern w:val="0"/>
          <w:sz w:val="24"/>
          <w:szCs w:val="24"/>
          <w14:ligatures w14:val="none"/>
        </w:rPr>
        <w:t xml:space="preserve">(attēli, shēmas, kartes, u.c.) </w:t>
      </w:r>
      <w:r w:rsidRPr="00197EFA">
        <w:rPr>
          <w:rFonts w:ascii="Times New Roman" w:eastAsia="Calibri" w:hAnsi="Times New Roman" w:cs="Times New Roman"/>
          <w:kern w:val="0"/>
          <w:sz w:val="24"/>
          <w:szCs w:val="24"/>
          <w14:ligatures w14:val="none"/>
        </w:rPr>
        <w:t>var pievienot iesniegumam kā pielikumus.</w:t>
      </w:r>
    </w:p>
    <w:p w14:paraId="6C92FE04" w14:textId="77777777" w:rsidR="00197EFA" w:rsidRPr="00197EFA" w:rsidRDefault="00197EFA" w:rsidP="00197EFA">
      <w:pPr>
        <w:spacing w:after="0" w:line="240" w:lineRule="auto"/>
        <w:ind w:firstLine="720"/>
        <w:jc w:val="both"/>
        <w:rPr>
          <w:rFonts w:ascii="Times New Roman" w:eastAsia="Calibri" w:hAnsi="Times New Roman" w:cs="Times New Roman"/>
          <w:kern w:val="0"/>
          <w:sz w:val="24"/>
          <w:szCs w:val="24"/>
          <w14:ligatures w14:val="none"/>
        </w:rPr>
      </w:pPr>
    </w:p>
    <w:p w14:paraId="5E27C3B5" w14:textId="77777777" w:rsidR="00197EFA" w:rsidRPr="00197EFA" w:rsidRDefault="00197EFA" w:rsidP="00197EFA">
      <w:pPr>
        <w:spacing w:after="0" w:line="240" w:lineRule="auto"/>
        <w:jc w:val="both"/>
        <w:rPr>
          <w:rFonts w:ascii="Times New Roman" w:eastAsia="Calibri" w:hAnsi="Times New Roman" w:cs="Times New Roman"/>
          <w:b/>
          <w:bCs/>
          <w:kern w:val="0"/>
          <w:sz w:val="24"/>
          <w:szCs w:val="24"/>
          <w14:ligatures w14:val="none"/>
        </w:rPr>
      </w:pPr>
      <w:r w:rsidRPr="00197EFA">
        <w:rPr>
          <w:rFonts w:ascii="Times New Roman" w:eastAsia="Calibri" w:hAnsi="Times New Roman" w:cs="Times New Roman"/>
          <w:b/>
          <w:bCs/>
          <w:kern w:val="0"/>
          <w:sz w:val="24"/>
          <w:szCs w:val="24"/>
          <w14:ligatures w14:val="none"/>
        </w:rPr>
        <w:t xml:space="preserve">I </w:t>
      </w:r>
      <w:r w:rsidRPr="00197EFA">
        <w:rPr>
          <w:rFonts w:ascii="Times New Roman" w:eastAsia="Calibri" w:hAnsi="Times New Roman" w:cs="Times New Roman"/>
          <w:b/>
          <w:bCs/>
          <w:kern w:val="0"/>
          <w:sz w:val="24"/>
          <w:szCs w:val="24"/>
          <w14:ligatures w14:val="none"/>
        </w:rPr>
        <w:tab/>
        <w:t>Informācija par peldvietu</w:t>
      </w:r>
    </w:p>
    <w:p w14:paraId="368BD218" w14:textId="77777777" w:rsidR="00197EFA" w:rsidRPr="00197EFA" w:rsidRDefault="00197EFA" w:rsidP="00197EFA">
      <w:pPr>
        <w:numPr>
          <w:ilvl w:val="0"/>
          <w:numId w:val="1"/>
        </w:numPr>
        <w:spacing w:after="0" w:line="240" w:lineRule="auto"/>
        <w:ind w:left="567" w:hanging="283"/>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Peldvietas nosaukums </w:t>
      </w:r>
      <w:r w:rsidRPr="00197EFA">
        <w:rPr>
          <w:rFonts w:ascii="Times New Roman" w:eastAsia="Calibri" w:hAnsi="Times New Roman" w:cs="Times New Roman"/>
          <w:kern w:val="0"/>
          <w:sz w:val="24"/>
          <w:szCs w:val="24"/>
          <w:highlight w:val="lightGray"/>
          <w14:ligatures w14:val="none"/>
        </w:rPr>
        <w:t>….</w:t>
      </w:r>
    </w:p>
    <w:p w14:paraId="2D07A64E" w14:textId="77777777" w:rsidR="00197EFA" w:rsidRPr="00197EFA" w:rsidRDefault="00197EFA" w:rsidP="00197EFA">
      <w:pPr>
        <w:spacing w:after="0" w:line="240" w:lineRule="auto"/>
        <w:ind w:left="567"/>
        <w:contextualSpacing/>
        <w:jc w:val="both"/>
        <w:rPr>
          <w:rFonts w:ascii="Times New Roman" w:eastAsia="Calibri" w:hAnsi="Times New Roman" w:cs="Times New Roman"/>
          <w:kern w:val="0"/>
          <w:sz w:val="24"/>
          <w:szCs w:val="24"/>
          <w14:ligatures w14:val="none"/>
        </w:rPr>
      </w:pPr>
    </w:p>
    <w:p w14:paraId="1983D209" w14:textId="77777777" w:rsidR="00197EFA" w:rsidRPr="00197EFA" w:rsidRDefault="00197EFA" w:rsidP="00197EFA">
      <w:pPr>
        <w:numPr>
          <w:ilvl w:val="0"/>
          <w:numId w:val="1"/>
        </w:numPr>
        <w:spacing w:after="0" w:line="240" w:lineRule="auto"/>
        <w:ind w:left="567" w:hanging="283"/>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Iekšzemes vai jūras peldvieta: </w:t>
      </w:r>
      <w:r w:rsidRPr="00197EFA">
        <w:rPr>
          <w:rFonts w:ascii="Times New Roman" w:eastAsia="Calibri" w:hAnsi="Times New Roman" w:cs="Times New Roman"/>
          <w:kern w:val="0"/>
          <w:sz w:val="24"/>
          <w:szCs w:val="24"/>
          <w:highlight w:val="lightGray"/>
          <w14:ligatures w14:val="none"/>
        </w:rPr>
        <w:t>….</w:t>
      </w:r>
    </w:p>
    <w:p w14:paraId="711D529F" w14:textId="77777777" w:rsidR="00197EFA" w:rsidRPr="00197EFA" w:rsidRDefault="00197EFA" w:rsidP="00197EFA">
      <w:pPr>
        <w:spacing w:after="0" w:line="240" w:lineRule="auto"/>
        <w:ind w:left="567"/>
        <w:contextualSpacing/>
        <w:jc w:val="both"/>
        <w:rPr>
          <w:rFonts w:ascii="Times New Roman" w:eastAsia="Calibri" w:hAnsi="Times New Roman" w:cs="Times New Roman"/>
          <w:kern w:val="0"/>
          <w:sz w:val="24"/>
          <w:szCs w:val="24"/>
          <w14:ligatures w14:val="none"/>
        </w:rPr>
      </w:pPr>
    </w:p>
    <w:p w14:paraId="0CF7962D" w14:textId="46F2BA9E" w:rsidR="00197EFA" w:rsidRPr="00197EFA" w:rsidRDefault="00197EFA" w:rsidP="00197EFA">
      <w:pPr>
        <w:numPr>
          <w:ilvl w:val="0"/>
          <w:numId w:val="1"/>
        </w:numPr>
        <w:spacing w:after="0" w:line="240" w:lineRule="auto"/>
        <w:ind w:left="567" w:hanging="283"/>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Peldvietas īpašnieks</w:t>
      </w:r>
      <w:r>
        <w:rPr>
          <w:rFonts w:ascii="Times New Roman" w:eastAsia="Calibri" w:hAnsi="Times New Roman" w:cs="Times New Roman"/>
          <w:kern w:val="0"/>
          <w:sz w:val="24"/>
          <w:szCs w:val="24"/>
          <w14:ligatures w14:val="none"/>
        </w:rPr>
        <w:t xml:space="preserve"> (parasti pašvaldība vai tās struktūrvienība (</w:t>
      </w:r>
      <w:proofErr w:type="spellStart"/>
      <w:r>
        <w:rPr>
          <w:rFonts w:ascii="Times New Roman" w:eastAsia="Calibri" w:hAnsi="Times New Roman" w:cs="Times New Roman"/>
          <w:kern w:val="0"/>
          <w:sz w:val="24"/>
          <w:szCs w:val="24"/>
          <w14:ligatures w14:val="none"/>
        </w:rPr>
        <w:t>komunālserivss</w:t>
      </w:r>
      <w:proofErr w:type="spellEnd"/>
      <w:r>
        <w:rPr>
          <w:rFonts w:ascii="Times New Roman" w:eastAsia="Calibri" w:hAnsi="Times New Roman" w:cs="Times New Roman"/>
          <w:kern w:val="0"/>
          <w:sz w:val="24"/>
          <w:szCs w:val="24"/>
          <w14:ligatures w14:val="none"/>
        </w:rPr>
        <w:t xml:space="preserve"> u.c.))</w:t>
      </w:r>
      <w:r w:rsidRPr="00197EFA">
        <w:rPr>
          <w:rFonts w:ascii="Times New Roman" w:eastAsia="Calibri" w:hAnsi="Times New Roman" w:cs="Times New Roman"/>
          <w:kern w:val="0"/>
          <w:sz w:val="24"/>
          <w:szCs w:val="24"/>
          <w14:ligatures w14:val="none"/>
        </w:rPr>
        <w:t xml:space="preserve"> </w:t>
      </w:r>
      <w:r w:rsidRPr="00197EFA">
        <w:rPr>
          <w:rFonts w:ascii="Times New Roman" w:eastAsia="Calibri" w:hAnsi="Times New Roman" w:cs="Times New Roman"/>
          <w:kern w:val="0"/>
          <w:sz w:val="24"/>
          <w:szCs w:val="24"/>
          <w:highlight w:val="lightGray"/>
          <w14:ligatures w14:val="none"/>
        </w:rPr>
        <w:t>….</w:t>
      </w:r>
    </w:p>
    <w:p w14:paraId="1148EBEE" w14:textId="77777777" w:rsidR="00197EFA" w:rsidRPr="00197EFA" w:rsidRDefault="00197EFA" w:rsidP="00197EFA">
      <w:pPr>
        <w:spacing w:after="0" w:line="240" w:lineRule="auto"/>
        <w:ind w:left="567"/>
        <w:contextualSpacing/>
        <w:jc w:val="both"/>
        <w:rPr>
          <w:rFonts w:ascii="Times New Roman" w:eastAsia="Calibri" w:hAnsi="Times New Roman" w:cs="Times New Roman"/>
          <w:kern w:val="0"/>
          <w:sz w:val="24"/>
          <w:szCs w:val="24"/>
          <w14:ligatures w14:val="none"/>
        </w:rPr>
      </w:pPr>
    </w:p>
    <w:p w14:paraId="358FCA0D" w14:textId="77777777" w:rsidR="00197EFA" w:rsidRPr="00197EFA" w:rsidRDefault="00197EFA" w:rsidP="00197EFA">
      <w:pPr>
        <w:numPr>
          <w:ilvl w:val="0"/>
          <w:numId w:val="1"/>
        </w:numPr>
        <w:spacing w:after="0" w:line="240" w:lineRule="auto"/>
        <w:ind w:left="567" w:hanging="283"/>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Par peldvietas apsaimniekošanas jautājumiem atbildīgās personas kontakti:</w:t>
      </w:r>
      <w:r w:rsidRPr="00197EFA">
        <w:rPr>
          <w:rFonts w:ascii="Times New Roman" w:eastAsia="Calibri" w:hAnsi="Times New Roman" w:cs="Times New Roman"/>
          <w:kern w:val="0"/>
          <w:sz w:val="24"/>
          <w:szCs w:val="24"/>
          <w:highlight w:val="lightGray"/>
          <w14:ligatures w14:val="none"/>
        </w:rPr>
        <w:t xml:space="preserve"> </w:t>
      </w:r>
    </w:p>
    <w:p w14:paraId="68471E3A" w14:textId="77777777" w:rsidR="00197EFA" w:rsidRPr="00197EFA" w:rsidRDefault="00197EFA" w:rsidP="00197EFA">
      <w:pPr>
        <w:numPr>
          <w:ilvl w:val="1"/>
          <w:numId w:val="1"/>
        </w:numPr>
        <w:spacing w:after="0" w:line="240" w:lineRule="auto"/>
        <w:ind w:left="1248" w:hanging="454"/>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Atbildīgās personas vārds, uzvārds:</w:t>
      </w:r>
      <w:r w:rsidRPr="00197EFA">
        <w:rPr>
          <w:rFonts w:ascii="Times New Roman" w:eastAsia="Calibri" w:hAnsi="Times New Roman" w:cs="Times New Roman"/>
          <w:kern w:val="0"/>
          <w:sz w:val="24"/>
          <w:szCs w:val="24"/>
          <w:highlight w:val="lightGray"/>
          <w14:ligatures w14:val="none"/>
        </w:rPr>
        <w:t xml:space="preserve"> ….</w:t>
      </w:r>
    </w:p>
    <w:p w14:paraId="0B5F782E" w14:textId="77777777" w:rsidR="00197EFA" w:rsidRPr="00197EFA" w:rsidRDefault="00197EFA" w:rsidP="00197EFA">
      <w:pPr>
        <w:numPr>
          <w:ilvl w:val="1"/>
          <w:numId w:val="1"/>
        </w:numPr>
        <w:spacing w:after="0" w:line="240" w:lineRule="auto"/>
        <w:ind w:left="1248" w:hanging="454"/>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Kontakttālrunis:</w:t>
      </w:r>
      <w:r w:rsidRPr="00197EFA">
        <w:rPr>
          <w:rFonts w:ascii="Times New Roman" w:eastAsia="Calibri" w:hAnsi="Times New Roman" w:cs="Times New Roman"/>
          <w:kern w:val="0"/>
          <w:sz w:val="24"/>
          <w:szCs w:val="24"/>
          <w:highlight w:val="lightGray"/>
          <w14:ligatures w14:val="none"/>
        </w:rPr>
        <w:t xml:space="preserve"> ….</w:t>
      </w:r>
    </w:p>
    <w:p w14:paraId="68923FC5" w14:textId="77777777" w:rsidR="00197EFA" w:rsidRPr="00197EFA" w:rsidRDefault="00197EFA" w:rsidP="00197EFA">
      <w:pPr>
        <w:numPr>
          <w:ilvl w:val="1"/>
          <w:numId w:val="1"/>
        </w:numPr>
        <w:spacing w:after="0" w:line="240" w:lineRule="auto"/>
        <w:ind w:left="1248" w:hanging="454"/>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E-pasta adrese:</w:t>
      </w:r>
      <w:r w:rsidRPr="00197EFA">
        <w:rPr>
          <w:rFonts w:ascii="Times New Roman" w:eastAsia="Calibri" w:hAnsi="Times New Roman" w:cs="Times New Roman"/>
          <w:kern w:val="0"/>
          <w:sz w:val="24"/>
          <w:szCs w:val="24"/>
          <w:highlight w:val="lightGray"/>
          <w14:ligatures w14:val="none"/>
        </w:rPr>
        <w:t xml:space="preserve"> ….</w:t>
      </w:r>
    </w:p>
    <w:p w14:paraId="4DA55836" w14:textId="77777777" w:rsidR="00197EFA" w:rsidRPr="00197EFA" w:rsidRDefault="00197EFA" w:rsidP="00197EFA">
      <w:pPr>
        <w:spacing w:after="0" w:line="240" w:lineRule="auto"/>
        <w:ind w:left="1248"/>
        <w:contextualSpacing/>
        <w:jc w:val="both"/>
        <w:rPr>
          <w:rFonts w:ascii="Times New Roman" w:eastAsia="Calibri" w:hAnsi="Times New Roman" w:cs="Times New Roman"/>
          <w:kern w:val="0"/>
          <w:sz w:val="24"/>
          <w:szCs w:val="24"/>
          <w14:ligatures w14:val="none"/>
        </w:rPr>
      </w:pPr>
    </w:p>
    <w:p w14:paraId="5B35DBD1" w14:textId="77777777" w:rsidR="00197EFA" w:rsidRPr="00197EFA" w:rsidRDefault="00197EFA" w:rsidP="00197EFA">
      <w:pPr>
        <w:numPr>
          <w:ilvl w:val="0"/>
          <w:numId w:val="1"/>
        </w:numPr>
        <w:spacing w:after="0" w:line="240" w:lineRule="auto"/>
        <w:ind w:left="567" w:hanging="283"/>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Aptuvenais maksimālais peldvietas apmeklētāju skaits dienā peldsezonas laikā:</w:t>
      </w:r>
      <w:r w:rsidRPr="00197EFA">
        <w:rPr>
          <w:rFonts w:ascii="Times New Roman" w:eastAsia="Calibri" w:hAnsi="Times New Roman" w:cs="Times New Roman"/>
          <w:kern w:val="0"/>
          <w:sz w:val="24"/>
          <w:szCs w:val="24"/>
          <w:highlight w:val="lightGray"/>
          <w14:ligatures w14:val="none"/>
        </w:rPr>
        <w:t xml:space="preserve"> ….</w:t>
      </w:r>
    </w:p>
    <w:p w14:paraId="3C3ED6B7" w14:textId="77777777" w:rsidR="00197EFA" w:rsidRPr="00197EFA" w:rsidRDefault="00197EFA" w:rsidP="00197EFA">
      <w:pPr>
        <w:spacing w:after="0" w:line="240" w:lineRule="auto"/>
        <w:ind w:left="567"/>
        <w:contextualSpacing/>
        <w:jc w:val="both"/>
        <w:rPr>
          <w:rFonts w:ascii="Times New Roman" w:eastAsia="Calibri" w:hAnsi="Times New Roman" w:cs="Times New Roman"/>
          <w:kern w:val="0"/>
          <w:sz w:val="24"/>
          <w:szCs w:val="24"/>
          <w14:ligatures w14:val="none"/>
        </w:rPr>
      </w:pPr>
    </w:p>
    <w:p w14:paraId="51BFF2A3" w14:textId="77777777" w:rsidR="00197EFA" w:rsidRPr="00197EFA" w:rsidRDefault="00197EFA" w:rsidP="00197EFA">
      <w:pPr>
        <w:numPr>
          <w:ilvl w:val="0"/>
          <w:numId w:val="1"/>
        </w:numPr>
        <w:spacing w:after="0" w:line="240" w:lineRule="auto"/>
        <w:ind w:left="567" w:hanging="283"/>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Aptuvenais vidējais peldvietas apmeklētāju skaits dienā peldsezonas laikā:</w:t>
      </w:r>
      <w:r w:rsidRPr="00197EFA">
        <w:rPr>
          <w:rFonts w:ascii="Times New Roman" w:eastAsia="Calibri" w:hAnsi="Times New Roman" w:cs="Times New Roman"/>
          <w:kern w:val="0"/>
          <w:sz w:val="24"/>
          <w:szCs w:val="24"/>
          <w:highlight w:val="lightGray"/>
          <w14:ligatures w14:val="none"/>
        </w:rPr>
        <w:t xml:space="preserve"> ….</w:t>
      </w:r>
    </w:p>
    <w:p w14:paraId="4BCC2DFB" w14:textId="77777777" w:rsidR="00197EFA" w:rsidRPr="00197EFA" w:rsidRDefault="00197EFA" w:rsidP="00197EFA">
      <w:pPr>
        <w:spacing w:after="0" w:line="240" w:lineRule="auto"/>
        <w:ind w:left="567"/>
        <w:contextualSpacing/>
        <w:jc w:val="both"/>
        <w:rPr>
          <w:rFonts w:ascii="Times New Roman" w:eastAsia="Calibri" w:hAnsi="Times New Roman" w:cs="Times New Roman"/>
          <w:kern w:val="0"/>
          <w:sz w:val="24"/>
          <w:szCs w:val="24"/>
          <w14:ligatures w14:val="none"/>
        </w:rPr>
      </w:pPr>
    </w:p>
    <w:p w14:paraId="730CDD0F" w14:textId="77777777" w:rsidR="00197EFA" w:rsidRPr="00197EFA" w:rsidRDefault="00197EFA" w:rsidP="00197EFA">
      <w:pPr>
        <w:numPr>
          <w:ilvl w:val="0"/>
          <w:numId w:val="1"/>
        </w:numPr>
        <w:spacing w:after="0" w:line="240" w:lineRule="auto"/>
        <w:ind w:left="567" w:hanging="283"/>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Peldvietas izvietojums vietējās pašvaldības teritorijas plānojumā (Noteikumu 16.2.apakšpunkts) (norādīt arī koordinātas; peldvietas garumu): </w:t>
      </w:r>
      <w:r w:rsidRPr="00197EFA">
        <w:rPr>
          <w:rFonts w:ascii="Times New Roman" w:eastAsia="Calibri" w:hAnsi="Times New Roman" w:cs="Times New Roman"/>
          <w:kern w:val="0"/>
          <w:sz w:val="24"/>
          <w:szCs w:val="24"/>
          <w:highlight w:val="lightGray"/>
          <w14:ligatures w14:val="none"/>
        </w:rPr>
        <w:t>….</w:t>
      </w:r>
      <w:r w:rsidRPr="00197EFA">
        <w:rPr>
          <w:rFonts w:ascii="Times New Roman" w:eastAsia="Calibri" w:hAnsi="Times New Roman" w:cs="Times New Roman"/>
          <w:kern w:val="0"/>
          <w:sz w:val="24"/>
          <w:szCs w:val="24"/>
          <w14:ligatures w14:val="none"/>
        </w:rPr>
        <w:t xml:space="preserve"> </w:t>
      </w:r>
    </w:p>
    <w:p w14:paraId="4F897159" w14:textId="77777777" w:rsidR="00197EFA" w:rsidRPr="00197EFA" w:rsidRDefault="00197EFA" w:rsidP="00197EFA">
      <w:pPr>
        <w:spacing w:after="0" w:line="240" w:lineRule="auto"/>
        <w:ind w:left="567"/>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Lūgums iesniegumam pievienot peldvietas apkārtējās teritorijas karti ar iezīmētu peldvietas atrašanās vietu.</w:t>
      </w:r>
    </w:p>
    <w:p w14:paraId="66CE488F" w14:textId="77777777" w:rsidR="00197EFA" w:rsidRPr="00197EFA" w:rsidRDefault="00197EFA" w:rsidP="00197EFA">
      <w:pPr>
        <w:spacing w:after="0" w:line="240" w:lineRule="auto"/>
        <w:ind w:left="567"/>
        <w:contextualSpacing/>
        <w:jc w:val="both"/>
        <w:rPr>
          <w:rFonts w:ascii="Times New Roman" w:eastAsia="Calibri" w:hAnsi="Times New Roman" w:cs="Times New Roman"/>
          <w:kern w:val="0"/>
          <w:sz w:val="24"/>
          <w:szCs w:val="24"/>
          <w14:ligatures w14:val="none"/>
        </w:rPr>
      </w:pPr>
    </w:p>
    <w:p w14:paraId="12C27F00" w14:textId="7C413D01" w:rsidR="00197EFA" w:rsidRPr="00197EFA" w:rsidRDefault="00197EFA" w:rsidP="00197EFA">
      <w:pPr>
        <w:numPr>
          <w:ilvl w:val="0"/>
          <w:numId w:val="1"/>
        </w:numPr>
        <w:spacing w:after="0" w:line="240" w:lineRule="auto"/>
        <w:ind w:hanging="76"/>
        <w:contextualSpacing/>
        <w:jc w:val="both"/>
        <w:rPr>
          <w:rFonts w:ascii="Times New Roman" w:eastAsia="Calibri" w:hAnsi="Times New Roman" w:cs="Times New Roman"/>
          <w:i/>
          <w:iCs/>
          <w:kern w:val="0"/>
          <w:sz w:val="24"/>
          <w:szCs w:val="24"/>
          <w14:ligatures w14:val="none"/>
        </w:rPr>
      </w:pPr>
      <w:r w:rsidRPr="00197EFA">
        <w:rPr>
          <w:rFonts w:ascii="Times New Roman" w:eastAsia="Calibri" w:hAnsi="Times New Roman" w:cs="Times New Roman"/>
          <w:kern w:val="0"/>
          <w:sz w:val="24"/>
          <w:szCs w:val="24"/>
          <w14:ligatures w14:val="none"/>
        </w:rPr>
        <w:t>Lūdzam norādīt vai pašvaldībai ir atsevišķi izstrādāti saistošie noteikumi par</w:t>
      </w:r>
      <w:r w:rsidRPr="00197EFA">
        <w:rPr>
          <w:rFonts w:ascii="Times New Roman" w:eastAsia="Calibri" w:hAnsi="Times New Roman" w:cs="Times New Roman"/>
          <w:i/>
          <w:iCs/>
          <w:kern w:val="0"/>
          <w:sz w:val="24"/>
          <w:szCs w:val="24"/>
          <w14:ligatures w14:val="none"/>
        </w:rPr>
        <w:t xml:space="preserve"> </w:t>
      </w:r>
      <w:r w:rsidRPr="00197EFA">
        <w:rPr>
          <w:rFonts w:ascii="Times New Roman" w:eastAsia="Calibri" w:hAnsi="Times New Roman" w:cs="Times New Roman"/>
          <w:kern w:val="0"/>
          <w:sz w:val="24"/>
          <w:szCs w:val="24"/>
          <w14:ligatures w14:val="none"/>
        </w:rPr>
        <w:t>sabiedriskās kārtības ievērošanu peldvietā. Vai pašvaldības saistošajos noteikumos par sabiedriskās kārtības ievērošanu ir iekļautas arī uz peldvietām attiecināmas prasības un kādas ir šīs prasības (var pievienot kā atsevišķu pielikumu iesniegumam).</w:t>
      </w:r>
      <w:r>
        <w:rPr>
          <w:rFonts w:ascii="Times New Roman" w:eastAsia="Calibri" w:hAnsi="Times New Roman" w:cs="Times New Roman"/>
          <w:kern w:val="0"/>
          <w:sz w:val="24"/>
          <w:szCs w:val="24"/>
          <w14:ligatures w14:val="none"/>
        </w:rPr>
        <w:t xml:space="preserve"> </w:t>
      </w:r>
      <w:r w:rsidRPr="00197EFA">
        <w:rPr>
          <w:rFonts w:ascii="Times New Roman" w:eastAsia="Calibri" w:hAnsi="Times New Roman" w:cs="Times New Roman"/>
          <w:kern w:val="0"/>
          <w:sz w:val="24"/>
          <w:szCs w:val="24"/>
          <w:highlight w:val="lightGray"/>
          <w14:ligatures w14:val="none"/>
        </w:rPr>
        <w:t>….</w:t>
      </w:r>
    </w:p>
    <w:p w14:paraId="4A8EEFCD"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sz w:val="24"/>
          <w:szCs w:val="24"/>
          <w14:ligatures w14:val="none"/>
        </w:rPr>
      </w:pPr>
    </w:p>
    <w:p w14:paraId="68926C47" w14:textId="77777777" w:rsidR="00197EFA" w:rsidRPr="00197EFA" w:rsidRDefault="00197EFA" w:rsidP="00197EFA">
      <w:pPr>
        <w:spacing w:after="0" w:line="240" w:lineRule="auto"/>
        <w:jc w:val="both"/>
        <w:rPr>
          <w:rFonts w:ascii="Times New Roman" w:eastAsia="Calibri" w:hAnsi="Times New Roman" w:cs="Times New Roman"/>
          <w:b/>
          <w:bCs/>
          <w:kern w:val="0"/>
          <w:sz w:val="24"/>
          <w:szCs w:val="24"/>
          <w14:ligatures w14:val="none"/>
        </w:rPr>
      </w:pPr>
      <w:r w:rsidRPr="00197EFA">
        <w:rPr>
          <w:rFonts w:ascii="Times New Roman" w:eastAsia="Calibri" w:hAnsi="Times New Roman" w:cs="Times New Roman"/>
          <w:b/>
          <w:bCs/>
          <w:kern w:val="0"/>
          <w:sz w:val="24"/>
          <w:szCs w:val="24"/>
          <w14:ligatures w14:val="none"/>
        </w:rPr>
        <w:t xml:space="preserve">II </w:t>
      </w:r>
      <w:r w:rsidRPr="00197EFA">
        <w:rPr>
          <w:rFonts w:ascii="Times New Roman" w:eastAsia="Calibri" w:hAnsi="Times New Roman" w:cs="Times New Roman"/>
          <w:b/>
          <w:bCs/>
          <w:kern w:val="0"/>
          <w:sz w:val="24"/>
          <w:szCs w:val="24"/>
          <w14:ligatures w14:val="none"/>
        </w:rPr>
        <w:tab/>
        <w:t>Peldvietas ūdens kvalitāte</w:t>
      </w:r>
    </w:p>
    <w:p w14:paraId="5450D3B5" w14:textId="77777777" w:rsidR="00197EFA" w:rsidRDefault="00197EFA" w:rsidP="00197EFA">
      <w:pPr>
        <w:spacing w:after="0" w:line="240" w:lineRule="auto"/>
        <w:ind w:left="284"/>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Ja pašvaldība par saviem līdzekļiem ir veikusi peldvietas ūdens kvalitātes pārbaudes iepriekšējās peldsezonās, tad lūdzam iesniegumam pievienot testēšanas rezultātus (testēšanas pārskatus).</w:t>
      </w:r>
    </w:p>
    <w:p w14:paraId="3A7B7B4C" w14:textId="2E35E136" w:rsidR="00197EFA" w:rsidRPr="00197EFA" w:rsidRDefault="00197EFA" w:rsidP="00197EFA">
      <w:pPr>
        <w:spacing w:after="0" w:line="240" w:lineRule="auto"/>
        <w:ind w:left="284"/>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highlight w:val="lightGray"/>
          <w14:ligatures w14:val="none"/>
        </w:rPr>
        <w:t>….</w:t>
      </w:r>
    </w:p>
    <w:p w14:paraId="3BD6A085" w14:textId="77777777" w:rsidR="00197EFA" w:rsidRPr="00197EFA" w:rsidRDefault="00197EFA" w:rsidP="00197EFA">
      <w:pPr>
        <w:spacing w:after="0" w:line="240" w:lineRule="auto"/>
        <w:jc w:val="both"/>
        <w:rPr>
          <w:rFonts w:ascii="Times New Roman" w:eastAsia="Calibri" w:hAnsi="Times New Roman" w:cs="Times New Roman"/>
          <w:kern w:val="0"/>
          <w:sz w:val="24"/>
          <w:szCs w:val="24"/>
          <w14:ligatures w14:val="none"/>
        </w:rPr>
      </w:pPr>
    </w:p>
    <w:p w14:paraId="33D8D905" w14:textId="77777777" w:rsidR="00197EFA" w:rsidRPr="00197EFA" w:rsidRDefault="00197EFA" w:rsidP="00197EFA">
      <w:pPr>
        <w:spacing w:after="0" w:line="240" w:lineRule="auto"/>
        <w:jc w:val="both"/>
        <w:rPr>
          <w:rFonts w:ascii="Times New Roman" w:eastAsia="Calibri" w:hAnsi="Times New Roman" w:cs="Times New Roman"/>
          <w:b/>
          <w:bCs/>
          <w:kern w:val="0"/>
          <w:sz w:val="24"/>
          <w:szCs w:val="24"/>
          <w14:ligatures w14:val="none"/>
        </w:rPr>
      </w:pPr>
      <w:r w:rsidRPr="00197EFA">
        <w:rPr>
          <w:rFonts w:ascii="Times New Roman" w:eastAsia="Calibri" w:hAnsi="Times New Roman" w:cs="Times New Roman"/>
          <w:b/>
          <w:bCs/>
          <w:kern w:val="0"/>
          <w:sz w:val="24"/>
          <w:szCs w:val="24"/>
          <w14:ligatures w14:val="none"/>
        </w:rPr>
        <w:t xml:space="preserve">III </w:t>
      </w:r>
      <w:r w:rsidRPr="00197EFA">
        <w:rPr>
          <w:rFonts w:ascii="Times New Roman" w:eastAsia="Calibri" w:hAnsi="Times New Roman" w:cs="Times New Roman"/>
          <w:b/>
          <w:bCs/>
          <w:kern w:val="0"/>
          <w:sz w:val="24"/>
          <w:szCs w:val="24"/>
          <w14:ligatures w14:val="none"/>
        </w:rPr>
        <w:tab/>
        <w:t>Peldvietas hidroģeoloģiskais raksturojums:</w:t>
      </w:r>
    </w:p>
    <w:p w14:paraId="210A7254" w14:textId="77777777" w:rsidR="00197EFA" w:rsidRPr="00197EFA" w:rsidRDefault="00197EFA" w:rsidP="00197EFA">
      <w:pPr>
        <w:spacing w:after="0" w:line="240" w:lineRule="auto"/>
        <w:ind w:left="284"/>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iespējamās ūdenslīmeņa svārstības, gultnes raksturojums, maksimālais dziļums.</w:t>
      </w:r>
    </w:p>
    <w:p w14:paraId="28D0CE5E" w14:textId="77777777" w:rsidR="00197EFA" w:rsidRPr="00197EFA" w:rsidRDefault="00197EFA" w:rsidP="00197EFA">
      <w:pPr>
        <w:spacing w:after="0" w:line="240" w:lineRule="auto"/>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highlight w:val="lightGray"/>
          <w14:ligatures w14:val="none"/>
        </w:rPr>
        <w:t>….</w:t>
      </w:r>
    </w:p>
    <w:p w14:paraId="6D89BB6C" w14:textId="77777777" w:rsidR="00197EFA" w:rsidRPr="00197EFA" w:rsidRDefault="00197EFA" w:rsidP="00197EFA">
      <w:pPr>
        <w:spacing w:after="0" w:line="240" w:lineRule="auto"/>
        <w:ind w:firstLine="284"/>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Obligāti nodrošināmās prasības:</w:t>
      </w:r>
    </w:p>
    <w:p w14:paraId="57E7FED1" w14:textId="77777777" w:rsidR="00197EFA" w:rsidRPr="00197EFA" w:rsidRDefault="00197EFA" w:rsidP="00197EFA">
      <w:pPr>
        <w:spacing w:after="0" w:line="240" w:lineRule="auto"/>
        <w:ind w:left="284"/>
        <w:jc w:val="both"/>
        <w:rPr>
          <w:rFonts w:ascii="Times New Roman" w:eastAsia="Calibri" w:hAnsi="Times New Roman" w:cs="Times New Roman"/>
          <w:kern w:val="0"/>
          <w:sz w:val="24"/>
          <w14:ligatures w14:val="none"/>
        </w:rPr>
      </w:pPr>
      <w:r w:rsidRPr="00197EFA">
        <w:rPr>
          <w:rFonts w:ascii="Times New Roman" w:eastAsia="Calibri" w:hAnsi="Times New Roman" w:cs="Times New Roman"/>
          <w:kern w:val="0"/>
          <w:sz w:val="24"/>
          <w:u w:val="single"/>
          <w14:ligatures w14:val="none"/>
        </w:rPr>
        <w:t>Noteikumu 9.3.apakšpunkts: Peldvietu aizliegts ierīkot un tā nedrīkst atrasties vietā, kur ir nelabvēlīgs peldvietas hidroloģiskais režīms vai nestabila gultne.</w:t>
      </w:r>
      <w:r w:rsidRPr="00197EFA">
        <w:rPr>
          <w:rFonts w:ascii="Times New Roman" w:eastAsia="Calibri" w:hAnsi="Times New Roman" w:cs="Times New Roman"/>
          <w:kern w:val="0"/>
          <w:sz w:val="24"/>
          <w14:ligatures w14:val="none"/>
        </w:rPr>
        <w:t xml:space="preserve"> </w:t>
      </w:r>
    </w:p>
    <w:p w14:paraId="7A277702" w14:textId="77777777" w:rsidR="00197EFA" w:rsidRPr="00197EFA" w:rsidRDefault="00197EFA" w:rsidP="00197EFA">
      <w:pPr>
        <w:spacing w:after="0" w:line="240" w:lineRule="auto"/>
        <w:ind w:left="284"/>
        <w:jc w:val="both"/>
        <w:rPr>
          <w:rFonts w:ascii="Times New Roman" w:eastAsia="Calibri" w:hAnsi="Times New Roman" w:cs="Times New Roman"/>
          <w:kern w:val="0"/>
          <w:u w:val="single"/>
          <w14:ligatures w14:val="none"/>
        </w:rPr>
      </w:pPr>
      <w:r w:rsidRPr="00197EFA">
        <w:rPr>
          <w:rFonts w:ascii="Times New Roman" w:eastAsia="Calibri" w:hAnsi="Times New Roman" w:cs="Times New Roman"/>
          <w:i/>
          <w:iCs/>
          <w:kern w:val="0"/>
          <w14:ligatures w14:val="none"/>
        </w:rPr>
        <w:t xml:space="preserve">Par nelabvēlīgu hidroloģisko režīmu liecina pazīmes krastā, ka vietai raksturīgas biežas un krasas ūdens līmeņa svārstības, piemēram, dūņu u.c. sanesumi piekrastes sauszemes daļā, vizuāli saskatāmi ūdens virpuļi vai stipra straume peldvietā (rekomendējamais straumes ātrums  - kas nepārsniedz 0,5 m/s), izteikti staigni krasti, staigna ūdens objekta gultne un bedres peldvietā. Ja peldvietā, ir veikta akvatorijas </w:t>
      </w:r>
      <w:r w:rsidRPr="00197EFA">
        <w:rPr>
          <w:rFonts w:ascii="Times New Roman" w:eastAsia="Calibri" w:hAnsi="Times New Roman" w:cs="Times New Roman"/>
          <w:i/>
          <w:iCs/>
          <w:kern w:val="0"/>
          <w14:ligatures w14:val="none"/>
        </w:rPr>
        <w:lastRenderedPageBreak/>
        <w:t>zemūdens apsekošana, lūgums iesniegumam pievienot tehnisko aktu par veiktajiem apsekošanas darbiem. Ja peldvietā ir glābšanas dienests, vērtējumu jāveic iesaistot peldvietas pārbaudē glābējus.</w:t>
      </w:r>
    </w:p>
    <w:p w14:paraId="570D74D2" w14:textId="77777777" w:rsidR="00197EFA" w:rsidRPr="00197EFA" w:rsidRDefault="00197EFA" w:rsidP="00197EFA">
      <w:pPr>
        <w:spacing w:after="0" w:line="240" w:lineRule="auto"/>
        <w:ind w:left="284"/>
        <w:jc w:val="both"/>
        <w:rPr>
          <w:rFonts w:ascii="Times New Roman" w:eastAsia="Calibri" w:hAnsi="Times New Roman" w:cs="Times New Roman"/>
          <w:kern w:val="0"/>
          <w:u w:val="single"/>
          <w14:ligatures w14:val="none"/>
        </w:rPr>
      </w:pPr>
    </w:p>
    <w:p w14:paraId="3A47881D" w14:textId="77777777" w:rsidR="00197EFA" w:rsidRPr="00197EFA" w:rsidRDefault="00197EFA" w:rsidP="00197EFA">
      <w:pPr>
        <w:spacing w:after="0" w:line="276" w:lineRule="auto"/>
        <w:jc w:val="both"/>
        <w:rPr>
          <w:rFonts w:ascii="Times New Roman" w:eastAsia="Calibri" w:hAnsi="Times New Roman" w:cs="Times New Roman"/>
          <w:b/>
          <w:bCs/>
          <w:kern w:val="0"/>
          <w:sz w:val="24"/>
          <w:szCs w:val="24"/>
          <w14:ligatures w14:val="none"/>
        </w:rPr>
      </w:pPr>
      <w:r w:rsidRPr="00197EFA">
        <w:rPr>
          <w:rFonts w:ascii="Times New Roman" w:eastAsia="Calibri" w:hAnsi="Times New Roman" w:cs="Times New Roman"/>
          <w:b/>
          <w:bCs/>
          <w:kern w:val="0"/>
          <w:sz w:val="24"/>
          <w:szCs w:val="24"/>
          <w14:ligatures w14:val="none"/>
        </w:rPr>
        <w:t xml:space="preserve">IV </w:t>
      </w:r>
      <w:r w:rsidRPr="00197EFA">
        <w:rPr>
          <w:rFonts w:ascii="Times New Roman" w:eastAsia="Calibri" w:hAnsi="Times New Roman" w:cs="Times New Roman"/>
          <w:b/>
          <w:bCs/>
          <w:kern w:val="0"/>
          <w:sz w:val="24"/>
          <w:szCs w:val="24"/>
          <w14:ligatures w14:val="none"/>
        </w:rPr>
        <w:tab/>
        <w:t xml:space="preserve">Peldvietas piesārņojuma un citu risku t.sk. pārmērīga zilaļģu savairošanās riska </w:t>
      </w:r>
      <w:proofErr w:type="spellStart"/>
      <w:r w:rsidRPr="00197EFA">
        <w:rPr>
          <w:rFonts w:ascii="Times New Roman" w:eastAsia="Calibri" w:hAnsi="Times New Roman" w:cs="Times New Roman"/>
          <w:b/>
          <w:bCs/>
          <w:kern w:val="0"/>
          <w:sz w:val="24"/>
          <w:szCs w:val="24"/>
          <w14:ligatures w14:val="none"/>
        </w:rPr>
        <w:t>izvērtējums</w:t>
      </w:r>
      <w:proofErr w:type="spellEnd"/>
      <w:r w:rsidRPr="00197EFA">
        <w:rPr>
          <w:rFonts w:ascii="Times New Roman" w:eastAsia="Calibri" w:hAnsi="Times New Roman" w:cs="Times New Roman"/>
          <w:b/>
          <w:bCs/>
          <w:kern w:val="0"/>
          <w:sz w:val="24"/>
          <w:szCs w:val="24"/>
          <w14:ligatures w14:val="none"/>
        </w:rPr>
        <w:t xml:space="preserve"> </w:t>
      </w:r>
    </w:p>
    <w:p w14:paraId="653D829F" w14:textId="77777777" w:rsidR="00197EFA" w:rsidRPr="00197EFA" w:rsidRDefault="00197EFA" w:rsidP="00197EFA">
      <w:pPr>
        <w:spacing w:after="0" w:line="240" w:lineRule="auto"/>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Riska objektu atrašanās attiecībā pret peldvietu, ūdensputnu un mājdzīvnieku klātbūtnes riski peldvietā:</w:t>
      </w:r>
    </w:p>
    <w:p w14:paraId="03C8EF8C" w14:textId="77777777" w:rsidR="00197EFA" w:rsidRPr="00197EFA" w:rsidRDefault="00197EFA" w:rsidP="00197EFA">
      <w:pPr>
        <w:spacing w:after="0" w:line="360" w:lineRule="auto"/>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highlight w:val="lightGray"/>
          <w14:ligatures w14:val="none"/>
        </w:rPr>
        <w:t>….</w:t>
      </w:r>
    </w:p>
    <w:p w14:paraId="4E9A82E8" w14:textId="77777777" w:rsidR="00197EFA" w:rsidRPr="00197EFA" w:rsidRDefault="00197EFA" w:rsidP="00197EFA">
      <w:pPr>
        <w:numPr>
          <w:ilvl w:val="0"/>
          <w:numId w:val="4"/>
        </w:numPr>
        <w:spacing w:after="0" w:line="240" w:lineRule="auto"/>
        <w:ind w:left="568" w:hanging="284"/>
        <w:contextualSpacing/>
        <w:jc w:val="both"/>
        <w:rPr>
          <w:rFonts w:ascii="Times New Roman" w:eastAsia="Calibri" w:hAnsi="Times New Roman" w:cs="Times New Roman"/>
          <w:kern w:val="0"/>
          <w:sz w:val="24"/>
          <w:szCs w:val="24"/>
          <w:u w:val="single"/>
          <w14:ligatures w14:val="none"/>
        </w:rPr>
      </w:pPr>
      <w:r w:rsidRPr="00197EFA">
        <w:rPr>
          <w:rFonts w:ascii="Times New Roman" w:eastAsia="Calibri" w:hAnsi="Times New Roman" w:cs="Times New Roman"/>
          <w:kern w:val="0"/>
          <w:sz w:val="24"/>
          <w:szCs w:val="24"/>
          <w:u w:val="single"/>
          <w14:ligatures w14:val="none"/>
        </w:rPr>
        <w:t>Obligāti nodrošināmās prasības:</w:t>
      </w:r>
    </w:p>
    <w:p w14:paraId="189CEF33" w14:textId="77777777" w:rsidR="00197EFA" w:rsidRPr="00197EFA" w:rsidRDefault="00197EFA" w:rsidP="00197EFA">
      <w:pPr>
        <w:numPr>
          <w:ilvl w:val="1"/>
          <w:numId w:val="4"/>
        </w:numPr>
        <w:spacing w:after="0" w:line="240" w:lineRule="auto"/>
        <w:ind w:left="1248" w:hanging="454"/>
        <w:contextualSpacing/>
        <w:jc w:val="both"/>
        <w:rPr>
          <w:rFonts w:ascii="Times New Roman" w:eastAsia="Calibri" w:hAnsi="Times New Roman" w:cs="Times New Roman"/>
          <w:kern w:val="0"/>
          <w:sz w:val="24"/>
          <w:szCs w:val="24"/>
          <w:u w:val="single"/>
          <w14:ligatures w14:val="none"/>
        </w:rPr>
      </w:pPr>
      <w:r w:rsidRPr="00197EFA">
        <w:rPr>
          <w:rFonts w:ascii="Times New Roman" w:eastAsia="Calibri" w:hAnsi="Times New Roman" w:cs="Times New Roman"/>
          <w:kern w:val="0"/>
          <w:sz w:val="24"/>
          <w:szCs w:val="24"/>
          <w:u w:val="single"/>
          <w14:ligatures w14:val="none"/>
        </w:rPr>
        <w:t>Noteikumu 9.1.apakšpunkts:</w:t>
      </w:r>
      <w:r w:rsidRPr="00197EFA">
        <w:rPr>
          <w:rFonts w:ascii="Times New Roman" w:eastAsia="Calibri" w:hAnsi="Times New Roman" w:cs="Times New Roman"/>
          <w:kern w:val="0"/>
          <w:sz w:val="24"/>
          <w:szCs w:val="24"/>
          <w14:ligatures w14:val="none"/>
        </w:rPr>
        <w:t xml:space="preserve"> </w:t>
      </w:r>
      <w:r w:rsidRPr="00197EFA">
        <w:rPr>
          <w:rFonts w:ascii="Times New Roman" w:eastAsia="Calibri" w:hAnsi="Times New Roman" w:cs="Times New Roman"/>
          <w:kern w:val="0"/>
          <w:sz w:val="24"/>
          <w:szCs w:val="24"/>
          <w:u w:val="single"/>
          <w14:ligatures w14:val="none"/>
        </w:rPr>
        <w:t>Peldvietu aizliegts ierīkot un tā nedrīkst atrasties notekūdeņu ieplūdes vietā vai tiešā tās tuvumā.</w:t>
      </w:r>
      <w:r w:rsidRPr="00197EFA">
        <w:rPr>
          <w:rFonts w:ascii="Times New Roman" w:eastAsia="Calibri" w:hAnsi="Times New Roman" w:cs="Times New Roman"/>
          <w:kern w:val="0"/>
          <w:sz w:val="24"/>
          <w:szCs w:val="24"/>
          <w14:ligatures w14:val="none"/>
        </w:rPr>
        <w:t xml:space="preserve"> </w:t>
      </w:r>
    </w:p>
    <w:p w14:paraId="5791471A" w14:textId="77777777" w:rsidR="00197EFA" w:rsidRDefault="00197EFA" w:rsidP="00197EFA">
      <w:pPr>
        <w:spacing w:after="0" w:line="240" w:lineRule="auto"/>
        <w:ind w:left="1248"/>
        <w:contextualSpacing/>
        <w:jc w:val="both"/>
        <w:rPr>
          <w:rFonts w:ascii="Times New Roman" w:eastAsia="Calibri" w:hAnsi="Times New Roman" w:cs="Times New Roman"/>
          <w:kern w:val="0"/>
          <w14:ligatures w14:val="none"/>
        </w:rPr>
      </w:pPr>
      <w:r w:rsidRPr="00197EFA">
        <w:rPr>
          <w:rFonts w:ascii="Times New Roman" w:eastAsia="Calibri" w:hAnsi="Times New Roman" w:cs="Times New Roman"/>
          <w:i/>
          <w:iCs/>
          <w:kern w:val="0"/>
          <w14:ligatures w14:val="none"/>
        </w:rPr>
        <w:t>T.i.  peldvietā un tās tiešā tuvumā nedrīkst atrasties ne sadzīves, ne ražošanas, ne lauksaimniecības notekūdeņu ieplūdes vietas attālumā, kas ir mazāks par ūdens pilnīgai sajaukšanai nepieciešamo attālumu, t.i.  vismaz 100 m no ūdens līnijas.</w:t>
      </w:r>
      <w:r w:rsidRPr="00197EFA">
        <w:rPr>
          <w:rFonts w:ascii="Times New Roman" w:eastAsia="Calibri" w:hAnsi="Times New Roman" w:cs="Times New Roman"/>
          <w:kern w:val="0"/>
          <w14:ligatures w14:val="none"/>
        </w:rPr>
        <w:t xml:space="preserve">  </w:t>
      </w:r>
    </w:p>
    <w:p w14:paraId="7BFC56FE" w14:textId="5F6752F7" w:rsidR="00C24C87" w:rsidRPr="00C24C87" w:rsidRDefault="00C24C87" w:rsidP="00C24C87">
      <w:pPr>
        <w:spacing w:after="0" w:line="360" w:lineRule="auto"/>
        <w:ind w:left="1248"/>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highlight w:val="lightGray"/>
          <w14:ligatures w14:val="none"/>
        </w:rPr>
        <w:t>….</w:t>
      </w:r>
    </w:p>
    <w:p w14:paraId="7B618689" w14:textId="77777777" w:rsidR="00197EFA" w:rsidRPr="00197EFA" w:rsidRDefault="00197EFA" w:rsidP="00197EFA">
      <w:pPr>
        <w:spacing w:after="0" w:line="240" w:lineRule="auto"/>
        <w:ind w:left="1248"/>
        <w:contextualSpacing/>
        <w:jc w:val="both"/>
        <w:rPr>
          <w:rFonts w:ascii="Times New Roman" w:eastAsia="Calibri" w:hAnsi="Times New Roman" w:cs="Times New Roman"/>
          <w:kern w:val="0"/>
          <w:u w:val="single"/>
          <w14:ligatures w14:val="none"/>
        </w:rPr>
      </w:pPr>
    </w:p>
    <w:p w14:paraId="67732AA8" w14:textId="77777777" w:rsidR="00197EFA" w:rsidRDefault="00197EFA" w:rsidP="00197EFA">
      <w:pPr>
        <w:numPr>
          <w:ilvl w:val="1"/>
          <w:numId w:val="4"/>
        </w:numPr>
        <w:spacing w:after="0" w:line="240" w:lineRule="auto"/>
        <w:ind w:left="1248" w:hanging="454"/>
        <w:contextualSpacing/>
        <w:jc w:val="both"/>
        <w:rPr>
          <w:rFonts w:ascii="Times New Roman" w:eastAsia="Calibri" w:hAnsi="Times New Roman" w:cs="Times New Roman"/>
          <w:kern w:val="0"/>
          <w:sz w:val="24"/>
          <w:szCs w:val="24"/>
          <w:u w:val="single"/>
          <w14:ligatures w14:val="none"/>
        </w:rPr>
      </w:pPr>
      <w:r w:rsidRPr="00197EFA">
        <w:rPr>
          <w:rFonts w:ascii="Times New Roman" w:eastAsia="Calibri" w:hAnsi="Times New Roman" w:cs="Times New Roman"/>
          <w:kern w:val="0"/>
          <w:sz w:val="24"/>
          <w:szCs w:val="24"/>
          <w:u w:val="single"/>
          <w14:ligatures w14:val="none"/>
        </w:rPr>
        <w:t>Noteikumu 9.2.apakšpunkts: Peldvietu aizliegts ierīkot un tā nedrīkst atrasties rūpniecības uzņēmuma teritorijā  vai vietā, kur ostas teritorijas ūdens neatbilst kvalitātes prasībām, vai vietā, kur peldvietas dēļ tiek traucēta ostas darbība.</w:t>
      </w:r>
    </w:p>
    <w:p w14:paraId="435ADF52" w14:textId="03D2D89F" w:rsidR="00C24C87" w:rsidRPr="00C24C87" w:rsidRDefault="00C24C87" w:rsidP="00C24C87">
      <w:pPr>
        <w:pStyle w:val="ListParagraph"/>
        <w:spacing w:after="0" w:line="360" w:lineRule="auto"/>
        <w:ind w:left="1248"/>
        <w:jc w:val="both"/>
        <w:rPr>
          <w:rFonts w:ascii="Times New Roman" w:eastAsia="Calibri" w:hAnsi="Times New Roman" w:cs="Times New Roman"/>
          <w:kern w:val="0"/>
          <w:sz w:val="24"/>
          <w:szCs w:val="24"/>
          <w14:ligatures w14:val="none"/>
        </w:rPr>
      </w:pPr>
      <w:r w:rsidRPr="00C24C87">
        <w:rPr>
          <w:rFonts w:ascii="Times New Roman" w:eastAsia="Calibri" w:hAnsi="Times New Roman" w:cs="Times New Roman"/>
          <w:kern w:val="0"/>
          <w:sz w:val="24"/>
          <w:szCs w:val="24"/>
          <w:highlight w:val="lightGray"/>
          <w14:ligatures w14:val="none"/>
        </w:rPr>
        <w:t>….</w:t>
      </w:r>
    </w:p>
    <w:p w14:paraId="483856A8" w14:textId="77777777" w:rsidR="00197EFA" w:rsidRPr="00197EFA" w:rsidRDefault="00197EFA" w:rsidP="00197EFA">
      <w:pPr>
        <w:spacing w:after="0" w:line="240" w:lineRule="auto"/>
        <w:ind w:left="1248"/>
        <w:contextualSpacing/>
        <w:jc w:val="both"/>
        <w:rPr>
          <w:rFonts w:ascii="Times New Roman" w:eastAsia="Calibri" w:hAnsi="Times New Roman" w:cs="Times New Roman"/>
          <w:kern w:val="0"/>
          <w:sz w:val="24"/>
          <w:szCs w:val="24"/>
          <w:u w:val="single"/>
          <w14:ligatures w14:val="none"/>
        </w:rPr>
      </w:pPr>
    </w:p>
    <w:p w14:paraId="34614CE3" w14:textId="77777777" w:rsidR="00197EFA" w:rsidRPr="00197EFA" w:rsidRDefault="00197EFA" w:rsidP="00197EFA">
      <w:pPr>
        <w:numPr>
          <w:ilvl w:val="1"/>
          <w:numId w:val="4"/>
        </w:numPr>
        <w:spacing w:after="0" w:line="240" w:lineRule="auto"/>
        <w:ind w:left="1248" w:hanging="454"/>
        <w:contextualSpacing/>
        <w:jc w:val="both"/>
        <w:rPr>
          <w:rFonts w:ascii="Times New Roman" w:eastAsia="Calibri" w:hAnsi="Times New Roman" w:cs="Times New Roman"/>
          <w:kern w:val="0"/>
          <w:sz w:val="24"/>
          <w:szCs w:val="24"/>
          <w:u w:val="single"/>
          <w14:ligatures w14:val="none"/>
        </w:rPr>
      </w:pPr>
      <w:r w:rsidRPr="00197EFA">
        <w:rPr>
          <w:rFonts w:ascii="Times New Roman" w:eastAsia="Calibri" w:hAnsi="Times New Roman" w:cs="Times New Roman"/>
          <w:kern w:val="0"/>
          <w:sz w:val="24"/>
          <w:szCs w:val="24"/>
          <w:u w:val="single"/>
          <w14:ligatures w14:val="none"/>
        </w:rPr>
        <w:t xml:space="preserve">Noteikumu 9.4.apakšpunkts: Peldvietu aizliegts ierīkot un tā nedrīkst atrasties vietā, kur tiek intensīvi  izmantoti kuģošanas līdzekļi. </w:t>
      </w:r>
    </w:p>
    <w:p w14:paraId="13CF82D9" w14:textId="77777777" w:rsidR="00197EFA" w:rsidRPr="00197EFA" w:rsidRDefault="00197EFA" w:rsidP="00197EFA">
      <w:pPr>
        <w:spacing w:after="0" w:line="240" w:lineRule="auto"/>
        <w:ind w:left="794"/>
        <w:jc w:val="both"/>
        <w:rPr>
          <w:rFonts w:ascii="Times New Roman" w:eastAsia="Calibri" w:hAnsi="Times New Roman" w:cs="Times New Roman"/>
          <w:kern w:val="0"/>
          <w:u w:val="single"/>
          <w14:ligatures w14:val="none"/>
        </w:rPr>
      </w:pPr>
      <w:r w:rsidRPr="00197EFA">
        <w:rPr>
          <w:rFonts w:ascii="Times New Roman" w:eastAsia="Calibri" w:hAnsi="Times New Roman" w:cs="Times New Roman"/>
          <w:i/>
          <w:iCs/>
          <w:kern w:val="0"/>
          <w14:ligatures w14:val="none"/>
        </w:rPr>
        <w:t xml:space="preserve">Kuģošanas līdzekļi saskaņā ar normatīvajiem aktiem ir: 1) </w:t>
      </w:r>
      <w:proofErr w:type="spellStart"/>
      <w:r w:rsidRPr="00197EFA">
        <w:rPr>
          <w:rFonts w:ascii="Times New Roman" w:eastAsia="Calibri" w:hAnsi="Times New Roman" w:cs="Times New Roman"/>
          <w:i/>
          <w:iCs/>
          <w:kern w:val="0"/>
          <w14:ligatures w14:val="none"/>
        </w:rPr>
        <w:t>ūdensmotocikli</w:t>
      </w:r>
      <w:proofErr w:type="spellEnd"/>
      <w:r w:rsidRPr="00197EFA">
        <w:rPr>
          <w:rFonts w:ascii="Times New Roman" w:eastAsia="Calibri" w:hAnsi="Times New Roman" w:cs="Times New Roman"/>
          <w:i/>
          <w:iCs/>
          <w:kern w:val="0"/>
          <w14:ligatures w14:val="none"/>
        </w:rPr>
        <w:t xml:space="preserve">, 2) motorlaivas, 3) kuteri, 4) airu laivas, 5) kuģi, 6) velkoņi, 7) zvejas kuģi, 8) jahtas. Arī visas aktivitātes, kas saistītas ar aktīvajiem peldlīdzekļiem, piemēram, vindsērfingu, </w:t>
      </w:r>
      <w:proofErr w:type="spellStart"/>
      <w:r w:rsidRPr="00197EFA">
        <w:rPr>
          <w:rFonts w:ascii="Times New Roman" w:eastAsia="Calibri" w:hAnsi="Times New Roman" w:cs="Times New Roman"/>
          <w:i/>
          <w:iCs/>
          <w:kern w:val="0"/>
          <w14:ligatures w14:val="none"/>
        </w:rPr>
        <w:t>kaitbordu</w:t>
      </w:r>
      <w:proofErr w:type="spellEnd"/>
      <w:r w:rsidRPr="00197EFA">
        <w:rPr>
          <w:rFonts w:ascii="Times New Roman" w:eastAsia="Calibri" w:hAnsi="Times New Roman" w:cs="Times New Roman"/>
          <w:i/>
          <w:iCs/>
          <w:kern w:val="0"/>
          <w14:ligatures w14:val="none"/>
        </w:rPr>
        <w:t xml:space="preserve">, ūdens velosipēdiem u.c., kas varētu traucēt peldētājiem, ir jāplāno ārpus peldvietas robežām. </w:t>
      </w:r>
    </w:p>
    <w:p w14:paraId="1ADB8544" w14:textId="77777777" w:rsidR="00197EFA" w:rsidRPr="00197EFA" w:rsidRDefault="00197EFA" w:rsidP="00197EFA">
      <w:pPr>
        <w:spacing w:after="0" w:line="240" w:lineRule="auto"/>
        <w:ind w:left="720"/>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Aktīvo peldlīdzekļu nomas punkti var atrasties speciāli izveidotā sektorā - aktīvās atpūtas zonā, bet to  nokļūšanai uz atļauto rajonu ūdenī jābūt ierīkotiem speciāli, no peldvietas norobežotiem koridoriem.</w:t>
      </w:r>
    </w:p>
    <w:p w14:paraId="729451A6" w14:textId="77777777" w:rsidR="00197EFA" w:rsidRDefault="00197EFA" w:rsidP="00197EFA">
      <w:pPr>
        <w:spacing w:after="0" w:line="240" w:lineRule="auto"/>
        <w:ind w:left="720"/>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 xml:space="preserve">Kuģošanas līdzekļus, kas aprīkoti ar motoru, kā arī citus nemotorizētus kuģošanas līdzekļus, atļauts nolaist ūdenī peldvietā vai tās tuvumā speciāli šim nolūkam aprīkotās vietās (no peldvietas norobežotos koridoros iziešanai kuģošanas rajonā). </w:t>
      </w:r>
    </w:p>
    <w:p w14:paraId="3FB0860E" w14:textId="7414ACA8" w:rsidR="00C24C87" w:rsidRPr="00C24C87" w:rsidRDefault="00C24C87" w:rsidP="00C24C87">
      <w:pPr>
        <w:spacing w:after="0" w:line="360" w:lineRule="auto"/>
        <w:ind w:left="1248"/>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highlight w:val="lightGray"/>
          <w14:ligatures w14:val="none"/>
        </w:rPr>
        <w:t>….</w:t>
      </w:r>
    </w:p>
    <w:p w14:paraId="3F0D463D" w14:textId="77777777" w:rsidR="00197EFA" w:rsidRPr="00197EFA" w:rsidRDefault="00197EFA" w:rsidP="00197EFA">
      <w:pPr>
        <w:spacing w:after="0" w:line="240" w:lineRule="auto"/>
        <w:ind w:left="720"/>
        <w:jc w:val="both"/>
        <w:rPr>
          <w:rFonts w:ascii="Times New Roman" w:eastAsia="Calibri" w:hAnsi="Times New Roman" w:cs="Times New Roman"/>
          <w:i/>
          <w:iCs/>
          <w:kern w:val="0"/>
          <w14:ligatures w14:val="none"/>
        </w:rPr>
      </w:pPr>
    </w:p>
    <w:p w14:paraId="7B4C7297" w14:textId="77777777" w:rsidR="00197EFA" w:rsidRPr="00197EFA" w:rsidRDefault="00197EFA" w:rsidP="00197EFA">
      <w:pPr>
        <w:numPr>
          <w:ilvl w:val="1"/>
          <w:numId w:val="4"/>
        </w:numPr>
        <w:spacing w:after="0" w:line="240" w:lineRule="auto"/>
        <w:ind w:left="1248" w:hanging="454"/>
        <w:contextualSpacing/>
        <w:jc w:val="both"/>
        <w:rPr>
          <w:rFonts w:ascii="Times New Roman" w:eastAsia="Calibri" w:hAnsi="Times New Roman" w:cs="Times New Roman"/>
          <w:kern w:val="0"/>
          <w:sz w:val="24"/>
          <w:szCs w:val="24"/>
          <w:u w:val="single"/>
          <w14:ligatures w14:val="none"/>
        </w:rPr>
      </w:pPr>
      <w:r w:rsidRPr="00197EFA">
        <w:rPr>
          <w:rFonts w:ascii="Times New Roman" w:eastAsia="Calibri" w:hAnsi="Times New Roman" w:cs="Times New Roman"/>
          <w:kern w:val="0"/>
          <w:sz w:val="24"/>
          <w:szCs w:val="24"/>
          <w:u w:val="single"/>
          <w14:ligatures w14:val="none"/>
        </w:rPr>
        <w:t xml:space="preserve">Noteikumu 13.punkts: Peldvietas </w:t>
      </w:r>
      <w:proofErr w:type="spellStart"/>
      <w:r w:rsidRPr="00197EFA">
        <w:rPr>
          <w:rFonts w:ascii="Times New Roman" w:eastAsia="Calibri" w:hAnsi="Times New Roman" w:cs="Times New Roman"/>
          <w:kern w:val="0"/>
          <w:sz w:val="24"/>
          <w:szCs w:val="24"/>
          <w:u w:val="single"/>
          <w14:ligatures w14:val="none"/>
        </w:rPr>
        <w:t>apsaimniekotājs</w:t>
      </w:r>
      <w:proofErr w:type="spellEnd"/>
      <w:r w:rsidRPr="00197EFA">
        <w:rPr>
          <w:rFonts w:ascii="Times New Roman" w:eastAsia="Calibri" w:hAnsi="Times New Roman" w:cs="Times New Roman"/>
          <w:kern w:val="0"/>
          <w:sz w:val="24"/>
          <w:szCs w:val="24"/>
          <w:u w:val="single"/>
          <w14:ligatures w14:val="none"/>
        </w:rPr>
        <w:t xml:space="preserve"> nodrošina, lai peldvietā netiktu veiktas darbības, kas varētu piesārņot peldvietu (piemēram, lai peldvietā neuzturētos un netiktu vesti pastaigā vai peldināti dzīvnieki). </w:t>
      </w:r>
    </w:p>
    <w:p w14:paraId="3ED5024B" w14:textId="77777777" w:rsidR="00197EFA" w:rsidRDefault="00197EFA" w:rsidP="00197EFA">
      <w:pPr>
        <w:spacing w:after="0" w:line="240" w:lineRule="auto"/>
        <w:ind w:left="720"/>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 xml:space="preserve">Stendā un citur peldvietā rekomendējams izvietot informāciju vai informatīvas zīmes, lai apmeklētāji nebaro putnus. Ūdensputnu klātbūtne peldvietā veicina peldētāju niezes parādīšanos, paaugstina risku, ka tā būs novērojama (ierosinātājs ir mikroskopisks kāpurs, kas pēc dzīves cikla daļas gliemjos iznāk ūdens fāzē, </w:t>
      </w:r>
      <w:proofErr w:type="spellStart"/>
      <w:r w:rsidRPr="00197EFA">
        <w:rPr>
          <w:rFonts w:ascii="Times New Roman" w:eastAsia="Calibri" w:hAnsi="Times New Roman" w:cs="Times New Roman"/>
          <w:i/>
          <w:iCs/>
          <w:kern w:val="0"/>
          <w14:ligatures w14:val="none"/>
        </w:rPr>
        <w:t>saimniekorganisms</w:t>
      </w:r>
      <w:proofErr w:type="spellEnd"/>
      <w:r w:rsidRPr="00197EFA">
        <w:rPr>
          <w:rFonts w:ascii="Times New Roman" w:eastAsia="Calibri" w:hAnsi="Times New Roman" w:cs="Times New Roman"/>
          <w:i/>
          <w:iCs/>
          <w:kern w:val="0"/>
          <w14:ligatures w14:val="none"/>
        </w:rPr>
        <w:t xml:space="preserve"> - putni).</w:t>
      </w:r>
    </w:p>
    <w:p w14:paraId="5DDEF449" w14:textId="54AA7411" w:rsidR="00C24C87" w:rsidRPr="00C24C87" w:rsidRDefault="00C24C87" w:rsidP="00C24C87">
      <w:pPr>
        <w:spacing w:after="0" w:line="360" w:lineRule="auto"/>
        <w:ind w:left="1248"/>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highlight w:val="lightGray"/>
          <w14:ligatures w14:val="none"/>
        </w:rPr>
        <w:t>….</w:t>
      </w:r>
    </w:p>
    <w:p w14:paraId="0CC5BF68" w14:textId="77777777" w:rsidR="00197EFA" w:rsidRPr="00197EFA" w:rsidRDefault="00197EFA" w:rsidP="00197EFA">
      <w:pPr>
        <w:spacing w:after="0" w:line="240" w:lineRule="auto"/>
        <w:jc w:val="both"/>
        <w:rPr>
          <w:rFonts w:ascii="Times New Roman" w:eastAsia="Calibri" w:hAnsi="Times New Roman" w:cs="Times New Roman"/>
          <w:kern w:val="0"/>
          <w:sz w:val="24"/>
          <w:szCs w:val="24"/>
          <w14:ligatures w14:val="none"/>
        </w:rPr>
      </w:pPr>
    </w:p>
    <w:p w14:paraId="194CA930" w14:textId="77777777" w:rsidR="00197EFA" w:rsidRPr="00197EFA" w:rsidRDefault="00197EFA" w:rsidP="00197EFA">
      <w:pPr>
        <w:spacing w:after="0" w:line="240" w:lineRule="auto"/>
        <w:jc w:val="both"/>
        <w:rPr>
          <w:rFonts w:ascii="Times New Roman" w:eastAsia="Calibri" w:hAnsi="Times New Roman" w:cs="Times New Roman"/>
          <w:b/>
          <w:bCs/>
          <w:kern w:val="0"/>
          <w:sz w:val="24"/>
          <w:szCs w:val="24"/>
          <w14:ligatures w14:val="none"/>
        </w:rPr>
      </w:pPr>
      <w:r w:rsidRPr="00197EFA">
        <w:rPr>
          <w:rFonts w:ascii="Times New Roman" w:eastAsia="Calibri" w:hAnsi="Times New Roman" w:cs="Times New Roman"/>
          <w:b/>
          <w:bCs/>
          <w:kern w:val="0"/>
          <w:sz w:val="24"/>
          <w:szCs w:val="24"/>
          <w14:ligatures w14:val="none"/>
        </w:rPr>
        <w:t xml:space="preserve">V </w:t>
      </w:r>
      <w:r w:rsidRPr="00197EFA">
        <w:rPr>
          <w:rFonts w:ascii="Times New Roman" w:eastAsia="Calibri" w:hAnsi="Times New Roman" w:cs="Times New Roman"/>
          <w:b/>
          <w:bCs/>
          <w:kern w:val="0"/>
          <w:sz w:val="24"/>
          <w:szCs w:val="24"/>
          <w14:ligatures w14:val="none"/>
        </w:rPr>
        <w:tab/>
        <w:t>Informācija par drošību peldvietā</w:t>
      </w:r>
    </w:p>
    <w:p w14:paraId="2D0356F4" w14:textId="77777777" w:rsidR="00197EFA" w:rsidRPr="00197EFA" w:rsidRDefault="00197EFA" w:rsidP="00197EFA">
      <w:pPr>
        <w:numPr>
          <w:ilvl w:val="0"/>
          <w:numId w:val="3"/>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Pasākumi nelaimes gadījumā:</w:t>
      </w:r>
    </w:p>
    <w:p w14:paraId="742B912D" w14:textId="77777777" w:rsidR="00197EFA" w:rsidRPr="00197EFA" w:rsidRDefault="00197EFA" w:rsidP="00197EFA">
      <w:pPr>
        <w:numPr>
          <w:ilvl w:val="1"/>
          <w:numId w:val="3"/>
        </w:numPr>
        <w:spacing w:after="0" w:line="240" w:lineRule="auto"/>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Darbojas vai plānots glābšanas dienests. Norāda darba laiku. (Noteikumu </w:t>
      </w:r>
      <w:r w:rsidRPr="00197EFA">
        <w:rPr>
          <w:rFonts w:ascii="Times New Roman" w:eastAsia="Calibri" w:hAnsi="Times New Roman" w:cs="Times New Roman"/>
          <w:kern w:val="0"/>
          <w:sz w:val="24"/>
          <w:szCs w:val="24"/>
          <w14:ligatures w14:val="none"/>
        </w:rPr>
        <w:br/>
        <w:t xml:space="preserve">10.7. apakšpunkts): (Jā, Nē)  </w:t>
      </w:r>
      <w:r w:rsidRPr="00197EFA">
        <w:rPr>
          <w:rFonts w:ascii="Times New Roman" w:eastAsia="Calibri" w:hAnsi="Times New Roman" w:cs="Times New Roman"/>
          <w:kern w:val="0"/>
          <w:sz w:val="24"/>
          <w:szCs w:val="24"/>
          <w:highlight w:val="lightGray"/>
          <w14:ligatures w14:val="none"/>
        </w:rPr>
        <w:t>…</w:t>
      </w:r>
    </w:p>
    <w:p w14:paraId="466D5093" w14:textId="77777777" w:rsidR="00197EFA" w:rsidRPr="00197EFA" w:rsidRDefault="00197EFA" w:rsidP="00197EFA">
      <w:pPr>
        <w:spacing w:after="0" w:line="240" w:lineRule="auto"/>
        <w:ind w:left="792"/>
        <w:contextualSpacing/>
        <w:jc w:val="both"/>
        <w:rPr>
          <w:rFonts w:ascii="Times New Roman" w:eastAsia="Calibri" w:hAnsi="Times New Roman" w:cs="Times New Roman"/>
          <w:kern w:val="0"/>
          <w:sz w:val="24"/>
          <w:szCs w:val="24"/>
          <w14:ligatures w14:val="none"/>
        </w:rPr>
      </w:pPr>
    </w:p>
    <w:p w14:paraId="6AB90086" w14:textId="77777777" w:rsidR="00197EFA" w:rsidRPr="00197EFA" w:rsidRDefault="00197EFA" w:rsidP="00197EFA">
      <w:pPr>
        <w:numPr>
          <w:ilvl w:val="1"/>
          <w:numId w:val="3"/>
        </w:numPr>
        <w:spacing w:after="0" w:line="240" w:lineRule="auto"/>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Informatīvajā stendā ir izvietoti tālruņa numuri uz kuriem zvanīt nelaimes gadījumā (Noteikumu 16.6. apakšpunkts): (Jā, Nē) </w:t>
      </w:r>
      <w:r w:rsidRPr="00197EFA">
        <w:rPr>
          <w:rFonts w:ascii="Times New Roman" w:eastAsia="Calibri" w:hAnsi="Times New Roman" w:cs="Times New Roman"/>
          <w:kern w:val="0"/>
          <w:sz w:val="24"/>
          <w:szCs w:val="24"/>
          <w:highlight w:val="lightGray"/>
          <w14:ligatures w14:val="none"/>
        </w:rPr>
        <w:t>…</w:t>
      </w:r>
    </w:p>
    <w:p w14:paraId="56560ED0" w14:textId="77777777" w:rsidR="00197EFA" w:rsidRPr="00197EFA" w:rsidRDefault="00197EFA" w:rsidP="00197EFA">
      <w:pPr>
        <w:spacing w:after="0" w:line="240" w:lineRule="auto"/>
        <w:ind w:left="792"/>
        <w:contextualSpacing/>
        <w:jc w:val="both"/>
        <w:rPr>
          <w:rFonts w:ascii="Times New Roman" w:eastAsia="Calibri" w:hAnsi="Times New Roman" w:cs="Times New Roman"/>
          <w:b/>
          <w:bCs/>
          <w:i/>
          <w:iCs/>
          <w:kern w:val="0"/>
          <w14:ligatures w14:val="none"/>
        </w:rPr>
      </w:pPr>
      <w:r w:rsidRPr="00197EFA">
        <w:rPr>
          <w:rFonts w:ascii="Times New Roman" w:eastAsia="Calibri" w:hAnsi="Times New Roman" w:cs="Times New Roman"/>
          <w:i/>
          <w:iCs/>
          <w:kern w:val="0"/>
          <w14:ligatures w14:val="none"/>
        </w:rPr>
        <w:lastRenderedPageBreak/>
        <w:t xml:space="preserve">Ja peldvietā vai tās tuvumā ir glābšanas stacija (dienests), informatīvajā stendā norādīt tās tālruņa numuru. Norādīt gan </w:t>
      </w:r>
      <w:r w:rsidRPr="00197EFA">
        <w:rPr>
          <w:rFonts w:ascii="Times New Roman" w:eastAsia="Calibri" w:hAnsi="Times New Roman" w:cs="Times New Roman"/>
          <w:b/>
          <w:bCs/>
          <w:i/>
          <w:iCs/>
          <w:kern w:val="0"/>
          <w14:ligatures w14:val="none"/>
        </w:rPr>
        <w:t>vienoto ārkārtas palīdzības izsaukumu numuru 112, gan vietējās glābšanas stacijas numuru.</w:t>
      </w:r>
    </w:p>
    <w:p w14:paraId="3E831E40" w14:textId="77777777" w:rsidR="00197EFA" w:rsidRPr="00197EFA" w:rsidRDefault="00197EFA" w:rsidP="00197EFA">
      <w:pPr>
        <w:spacing w:after="0" w:line="240" w:lineRule="auto"/>
        <w:ind w:left="792"/>
        <w:contextualSpacing/>
        <w:jc w:val="both"/>
        <w:rPr>
          <w:rFonts w:ascii="Times New Roman" w:eastAsia="Calibri" w:hAnsi="Times New Roman" w:cs="Times New Roman"/>
          <w:i/>
          <w:iCs/>
          <w:kern w:val="0"/>
          <w14:ligatures w14:val="none"/>
        </w:rPr>
      </w:pPr>
    </w:p>
    <w:p w14:paraId="472C4B2D" w14:textId="77777777" w:rsidR="00197EFA" w:rsidRPr="00197EFA" w:rsidRDefault="00197EFA" w:rsidP="00197EFA">
      <w:pPr>
        <w:numPr>
          <w:ilvl w:val="1"/>
          <w:numId w:val="3"/>
        </w:numPr>
        <w:spacing w:after="0" w:line="240" w:lineRule="auto"/>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Instrukcija par pirmās palīdzības sniegšanu slīkšanas gadījumā (ja nav nodrošināta nepārtraukta glābšanas dienesta darbība) (Noteikumu 16.5. apakšpunkts): (Jā, Nē) </w:t>
      </w:r>
      <w:r w:rsidRPr="00197EFA">
        <w:rPr>
          <w:rFonts w:ascii="Times New Roman" w:eastAsia="Calibri" w:hAnsi="Times New Roman" w:cs="Times New Roman"/>
          <w:kern w:val="0"/>
          <w:sz w:val="24"/>
          <w:szCs w:val="24"/>
          <w:highlight w:val="lightGray"/>
          <w14:ligatures w14:val="none"/>
        </w:rPr>
        <w:t>…</w:t>
      </w:r>
    </w:p>
    <w:p w14:paraId="094CD398" w14:textId="77777777" w:rsidR="00197EFA" w:rsidRPr="00197EFA" w:rsidRDefault="00197EFA" w:rsidP="00197EFA">
      <w:pPr>
        <w:spacing w:after="0" w:line="240" w:lineRule="auto"/>
        <w:ind w:left="792"/>
        <w:contextualSpacing/>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Instrukcija var būt gan teksta veidā, gan kā algoritms ar vai bez plašāk aprakstītiem atdzīvināšanas pasākumiem (algoritms ir viennozīmīga instrukciju virkne, kas uzrakstīta izpildītājam saprotamā valodā).</w:t>
      </w:r>
    </w:p>
    <w:p w14:paraId="635E2451" w14:textId="77777777" w:rsidR="00197EFA" w:rsidRPr="00197EFA" w:rsidRDefault="00197EFA" w:rsidP="00197EFA">
      <w:pPr>
        <w:spacing w:after="0" w:line="240" w:lineRule="auto"/>
        <w:ind w:left="792"/>
        <w:contextualSpacing/>
        <w:jc w:val="both"/>
        <w:rPr>
          <w:rFonts w:ascii="Times New Roman" w:eastAsia="Calibri" w:hAnsi="Times New Roman" w:cs="Times New Roman"/>
          <w:i/>
          <w:iCs/>
          <w:kern w:val="0"/>
          <w14:ligatures w14:val="none"/>
        </w:rPr>
      </w:pPr>
    </w:p>
    <w:p w14:paraId="2DA416D0" w14:textId="77777777" w:rsidR="00197EFA" w:rsidRPr="00197EFA" w:rsidRDefault="00197EFA" w:rsidP="00197EFA">
      <w:pPr>
        <w:numPr>
          <w:ilvl w:val="1"/>
          <w:numId w:val="3"/>
        </w:numPr>
        <w:spacing w:after="0" w:line="240" w:lineRule="auto"/>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Brīvi pieejams glābšanas riņķis/i peldsezonā (nav obligāta prasība, bet ieteicama): (Jā, Nē) </w:t>
      </w:r>
      <w:r w:rsidRPr="00197EFA">
        <w:rPr>
          <w:rFonts w:ascii="Times New Roman" w:eastAsia="Calibri" w:hAnsi="Times New Roman" w:cs="Times New Roman"/>
          <w:kern w:val="0"/>
          <w:sz w:val="24"/>
          <w:szCs w:val="24"/>
          <w:highlight w:val="lightGray"/>
          <w14:ligatures w14:val="none"/>
        </w:rPr>
        <w:t>…</w:t>
      </w:r>
    </w:p>
    <w:p w14:paraId="0B0BE5CF" w14:textId="77777777" w:rsidR="00197EFA" w:rsidRPr="00197EFA" w:rsidRDefault="00197EFA" w:rsidP="00197EFA">
      <w:pPr>
        <w:spacing w:after="0" w:line="240" w:lineRule="auto"/>
        <w:ind w:left="792"/>
        <w:contextualSpacing/>
        <w:jc w:val="both"/>
        <w:rPr>
          <w:rFonts w:ascii="Times New Roman" w:eastAsia="Calibri" w:hAnsi="Times New Roman" w:cs="Times New Roman"/>
          <w:kern w:val="0"/>
          <w:sz w:val="24"/>
          <w:szCs w:val="24"/>
          <w14:ligatures w14:val="none"/>
        </w:rPr>
      </w:pPr>
    </w:p>
    <w:p w14:paraId="627BEB2C" w14:textId="77777777" w:rsidR="00197EFA" w:rsidRPr="00197EFA" w:rsidRDefault="00197EFA" w:rsidP="00197EFA">
      <w:pPr>
        <w:numPr>
          <w:ilvl w:val="0"/>
          <w:numId w:val="3"/>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Peldvietas ūdens ir norobežots (bojas, lentes vai citi negrimstoši materiāli) (Noteikumu 10.4. apakšpunkts) : (Jā, Nē) </w:t>
      </w:r>
      <w:r w:rsidRPr="00197EFA">
        <w:rPr>
          <w:rFonts w:ascii="Times New Roman" w:eastAsia="Calibri" w:hAnsi="Times New Roman" w:cs="Times New Roman"/>
          <w:kern w:val="0"/>
          <w:sz w:val="24"/>
          <w:szCs w:val="24"/>
          <w:highlight w:val="lightGray"/>
          <w14:ligatures w14:val="none"/>
        </w:rPr>
        <w:t>…</w:t>
      </w:r>
    </w:p>
    <w:p w14:paraId="46F9E0EF"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Bojām, lentēm vai citiem negrimstošiem materiāliem jābūt pietiekami lieliem, lai viļņošanās laikā būtu pietiekami saskatāmai, kā arī norobežojošie materiāli (bojas) jāizvieto vienu no otra tā, lai peldētājs atrodoties pie jebkura no tā, varētu saskatīt nākamo (tuvāko) peldvietas norobežojošo objektu.</w:t>
      </w:r>
    </w:p>
    <w:p w14:paraId="7B370484"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p>
    <w:p w14:paraId="08B5380A" w14:textId="77777777" w:rsidR="00197EFA" w:rsidRPr="00197EFA" w:rsidRDefault="00197EFA" w:rsidP="00197EFA">
      <w:pPr>
        <w:numPr>
          <w:ilvl w:val="0"/>
          <w:numId w:val="3"/>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spacing w:val="-6"/>
          <w:kern w:val="0"/>
          <w:sz w:val="24"/>
          <w:szCs w:val="24"/>
          <w14:ligatures w14:val="none"/>
        </w:rPr>
        <w:t xml:space="preserve">Nodrošināts piebraucamais ceļš transporta līdzekļiem dienesta pienākumu veikšanai </w:t>
      </w:r>
      <w:r w:rsidRPr="00197EFA">
        <w:rPr>
          <w:rFonts w:ascii="Times New Roman" w:eastAsia="Calibri" w:hAnsi="Times New Roman" w:cs="Times New Roman"/>
          <w:kern w:val="0"/>
          <w:sz w:val="24"/>
          <w:szCs w:val="24"/>
          <w14:ligatures w14:val="none"/>
        </w:rPr>
        <w:t xml:space="preserve">(Noteikumu 10.2. apakšpunkts): (Jā, Nē) </w:t>
      </w:r>
      <w:r w:rsidRPr="00197EFA">
        <w:rPr>
          <w:rFonts w:ascii="Times New Roman" w:eastAsia="Calibri" w:hAnsi="Times New Roman" w:cs="Times New Roman"/>
          <w:kern w:val="0"/>
          <w:sz w:val="24"/>
          <w:szCs w:val="24"/>
          <w:highlight w:val="lightGray"/>
          <w14:ligatures w14:val="none"/>
        </w:rPr>
        <w:t xml:space="preserve"> …</w:t>
      </w:r>
    </w:p>
    <w:p w14:paraId="2B338351"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Jāpārliecinās, vai peldvietā ir nodrošināts atbilstošs ceļš transporta līdzekļiem dienesta pienākumu veikšanai. Jānorāda ielu, pa kuru paredzēts piebraukt transporta līdzekļiem dienesta pienākumu veikšanai, vai ceļš ir pietiekami stingra seguma, vai nav kavējoši vai neapbraucami šķēršļi. Ceļa galā jābūt  autotransporta apgriešanās laukumam vai jābūt iespējai veikt apgriešanās manevru. Cik metru attālumā no ūdens iespējams piebraukt?</w:t>
      </w:r>
    </w:p>
    <w:p w14:paraId="7241904A"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p>
    <w:p w14:paraId="58496D3A" w14:textId="77777777" w:rsidR="00197EFA" w:rsidRPr="00197EFA" w:rsidRDefault="00197EFA" w:rsidP="00197EFA">
      <w:pPr>
        <w:numPr>
          <w:ilvl w:val="0"/>
          <w:numId w:val="3"/>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Peldēšanās sektors bērniem līdz 10 gadu vecumam ar neliela slīpuma pamatni un maksimālo dziļumu, kas nepārsniedz 70 cm (nav obligāta prasība). (Noteikumu 10.5. apakšpunkts): (Jā, Nē)  </w:t>
      </w:r>
      <w:r w:rsidRPr="00197EFA">
        <w:rPr>
          <w:rFonts w:ascii="Times New Roman" w:eastAsia="Calibri" w:hAnsi="Times New Roman" w:cs="Times New Roman"/>
          <w:kern w:val="0"/>
          <w:sz w:val="24"/>
          <w:szCs w:val="24"/>
          <w:highlight w:val="lightGray"/>
          <w14:ligatures w14:val="none"/>
        </w:rPr>
        <w:t>…</w:t>
      </w:r>
    </w:p>
    <w:p w14:paraId="13F03E23" w14:textId="77777777" w:rsidR="00197EFA" w:rsidRPr="00197EFA" w:rsidRDefault="00197EFA" w:rsidP="00197EFA">
      <w:pPr>
        <w:spacing w:after="0" w:line="240" w:lineRule="auto"/>
        <w:ind w:left="360"/>
        <w:contextualSpacing/>
        <w:jc w:val="both"/>
        <w:rPr>
          <w:rFonts w:ascii="Times New Roman" w:eastAsia="Calibri" w:hAnsi="Times New Roman" w:cs="Times New Roman"/>
          <w:kern w:val="0"/>
          <w:sz w:val="24"/>
          <w:szCs w:val="24"/>
          <w14:ligatures w14:val="none"/>
        </w:rPr>
      </w:pPr>
    </w:p>
    <w:p w14:paraId="028C860E" w14:textId="77777777" w:rsidR="00197EFA" w:rsidRPr="00197EFA" w:rsidRDefault="00197EFA" w:rsidP="00197EFA">
      <w:pPr>
        <w:numPr>
          <w:ilvl w:val="0"/>
          <w:numId w:val="3"/>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Peldvietas </w:t>
      </w:r>
      <w:proofErr w:type="spellStart"/>
      <w:r w:rsidRPr="00197EFA">
        <w:rPr>
          <w:rFonts w:ascii="Times New Roman" w:eastAsia="Calibri" w:hAnsi="Times New Roman" w:cs="Times New Roman"/>
          <w:kern w:val="0"/>
          <w:sz w:val="24"/>
          <w:szCs w:val="24"/>
          <w14:ligatures w14:val="none"/>
        </w:rPr>
        <w:t>apsaimniekotājs</w:t>
      </w:r>
      <w:proofErr w:type="spellEnd"/>
      <w:r w:rsidRPr="00197EFA">
        <w:rPr>
          <w:rFonts w:ascii="Times New Roman" w:eastAsia="Calibri" w:hAnsi="Times New Roman" w:cs="Times New Roman"/>
          <w:kern w:val="0"/>
          <w:sz w:val="24"/>
          <w:szCs w:val="24"/>
          <w14:ligatures w14:val="none"/>
        </w:rPr>
        <w:t xml:space="preserve"> pirms peldsezonas sākuma nodrošina </w:t>
      </w:r>
      <w:r w:rsidRPr="00197EFA">
        <w:rPr>
          <w:rFonts w:ascii="Times New Roman" w:eastAsia="Calibri" w:hAnsi="Times New Roman" w:cs="Times New Roman"/>
          <w:bCs/>
          <w:kern w:val="0"/>
          <w:sz w:val="24"/>
          <w:szCs w:val="24"/>
          <w14:ligatures w14:val="none"/>
        </w:rPr>
        <w:t xml:space="preserve">ērtu pieeju peldvietas ūdenim, drošu ūdensobjekta pamata reljefu </w:t>
      </w:r>
      <w:r w:rsidRPr="00197EFA">
        <w:rPr>
          <w:rFonts w:ascii="Times New Roman" w:eastAsia="Calibri" w:hAnsi="Times New Roman" w:cs="Times New Roman"/>
          <w:kern w:val="0"/>
          <w:sz w:val="24"/>
          <w:szCs w:val="24"/>
          <w14:ligatures w14:val="none"/>
        </w:rPr>
        <w:t xml:space="preserve">un aizsardzību pret bīstamiem ģeoloģiskiem procesiem (piemēram krasta nogruvumiem, noslīdējumiem). (Noteikumu 10.6. apakšpunkts) </w:t>
      </w:r>
      <w:r w:rsidRPr="00197EFA">
        <w:rPr>
          <w:rFonts w:ascii="Times New Roman" w:eastAsia="Calibri" w:hAnsi="Times New Roman" w:cs="Times New Roman"/>
          <w:kern w:val="0"/>
          <w:sz w:val="24"/>
          <w:szCs w:val="24"/>
          <w:highlight w:val="lightGray"/>
          <w14:ligatures w14:val="none"/>
        </w:rPr>
        <w:t>…</w:t>
      </w:r>
    </w:p>
    <w:p w14:paraId="63FF898C" w14:textId="77777777" w:rsidR="00197EFA" w:rsidRPr="00197EFA" w:rsidRDefault="00197EFA" w:rsidP="00197EFA">
      <w:pPr>
        <w:spacing w:after="0" w:line="240" w:lineRule="auto"/>
        <w:ind w:left="360"/>
        <w:contextualSpacing/>
        <w:jc w:val="both"/>
        <w:rPr>
          <w:rFonts w:ascii="Times New Roman" w:eastAsia="Calibri" w:hAnsi="Times New Roman" w:cs="Times New Roman"/>
          <w:i/>
          <w:kern w:val="0"/>
          <w14:ligatures w14:val="none"/>
        </w:rPr>
      </w:pPr>
      <w:r w:rsidRPr="00197EFA">
        <w:rPr>
          <w:rFonts w:ascii="Times New Roman" w:eastAsia="Calibri" w:hAnsi="Times New Roman" w:cs="Times New Roman"/>
          <w:i/>
          <w:kern w:val="0"/>
          <w14:ligatures w14:val="none"/>
        </w:rPr>
        <w:t xml:space="preserve">Pieeja peldvietai jānodrošina stingra, ar drošu pamatu zem kājām, ērta, bez šķēršļiem. Peldvietas pamata reljefam jābūt līdzenam, bez izteiktām zemes virsmas augstuma izmaiņām, bez bedrēm, bez bieza dūņu slāņa, tādam, kas nevar ietekmēt peldētāju drošību. Peldvietā nav pieļaujama tādu objektu atrašanās, kas var radīt draudus veselībai (asi priekšmeti, stikli, koki, asi akmeņi un tml.). </w:t>
      </w:r>
    </w:p>
    <w:p w14:paraId="5D4C9E1F" w14:textId="77777777" w:rsidR="00197EFA" w:rsidRPr="00197EFA" w:rsidRDefault="00197EFA" w:rsidP="00197EFA">
      <w:pPr>
        <w:spacing w:after="0" w:line="240" w:lineRule="auto"/>
        <w:ind w:left="360"/>
        <w:contextualSpacing/>
        <w:jc w:val="both"/>
        <w:rPr>
          <w:rFonts w:ascii="Times New Roman" w:eastAsia="Calibri" w:hAnsi="Times New Roman" w:cs="Times New Roman"/>
          <w:i/>
          <w:kern w:val="0"/>
          <w14:ligatures w14:val="none"/>
        </w:rPr>
      </w:pPr>
      <w:r w:rsidRPr="00197EFA">
        <w:rPr>
          <w:rFonts w:ascii="Times New Roman" w:eastAsia="Calibri" w:hAnsi="Times New Roman" w:cs="Times New Roman"/>
          <w:i/>
          <w:kern w:val="0"/>
          <w14:ligatures w14:val="none"/>
        </w:rPr>
        <w:t>Ja potenciāli bīstami ģeoloģiskie procesi teritorijā nav raksturīgi (krasti ir lēzeni un nepastāv risks, ka ģeoloģiskie procesi peldvietas teritorijā var apdraudēt peldētāju drošību vai veselību), prasību nevērtēs. Ja ir bīstami procesi jāveic darbības, piemēram, krastu nostiprināšana, krauju norobežošana.</w:t>
      </w:r>
    </w:p>
    <w:p w14:paraId="5F5AE912" w14:textId="77777777" w:rsidR="00197EFA" w:rsidRPr="00197EFA" w:rsidRDefault="00197EFA" w:rsidP="00197EFA">
      <w:pPr>
        <w:spacing w:after="0" w:line="240" w:lineRule="auto"/>
        <w:jc w:val="both"/>
        <w:rPr>
          <w:rFonts w:ascii="Times New Roman" w:eastAsia="Calibri" w:hAnsi="Times New Roman" w:cs="Times New Roman"/>
          <w:b/>
          <w:bCs/>
          <w:kern w:val="0"/>
          <w:sz w:val="24"/>
          <w:szCs w:val="24"/>
          <w14:ligatures w14:val="none"/>
        </w:rPr>
      </w:pPr>
    </w:p>
    <w:p w14:paraId="3DAC4143" w14:textId="77777777" w:rsidR="00197EFA" w:rsidRPr="00197EFA" w:rsidRDefault="00197EFA" w:rsidP="00197EFA">
      <w:pPr>
        <w:spacing w:after="0" w:line="240" w:lineRule="auto"/>
        <w:jc w:val="both"/>
        <w:rPr>
          <w:rFonts w:ascii="Times New Roman" w:eastAsia="Calibri" w:hAnsi="Times New Roman" w:cs="Times New Roman"/>
          <w:b/>
          <w:bCs/>
          <w:kern w:val="0"/>
          <w:sz w:val="24"/>
          <w:szCs w:val="24"/>
          <w14:ligatures w14:val="none"/>
        </w:rPr>
      </w:pPr>
      <w:r w:rsidRPr="00197EFA">
        <w:rPr>
          <w:rFonts w:ascii="Times New Roman" w:eastAsia="Calibri" w:hAnsi="Times New Roman" w:cs="Times New Roman"/>
          <w:b/>
          <w:bCs/>
          <w:kern w:val="0"/>
          <w:sz w:val="24"/>
          <w:szCs w:val="24"/>
          <w14:ligatures w14:val="none"/>
        </w:rPr>
        <w:t xml:space="preserve">VI </w:t>
      </w:r>
      <w:r w:rsidRPr="00197EFA">
        <w:rPr>
          <w:rFonts w:ascii="Times New Roman" w:eastAsia="Calibri" w:hAnsi="Times New Roman" w:cs="Times New Roman"/>
          <w:b/>
          <w:bCs/>
          <w:kern w:val="0"/>
          <w:sz w:val="24"/>
          <w:szCs w:val="24"/>
          <w14:ligatures w14:val="none"/>
        </w:rPr>
        <w:tab/>
        <w:t>Pasākumi higiēnas uzturēšanai peldvietā, peldvietas labiekārtošanai un sabiedrības informēšanai</w:t>
      </w:r>
    </w:p>
    <w:p w14:paraId="14508C7F" w14:textId="77777777" w:rsidR="00197EFA" w:rsidRPr="00197EFA" w:rsidRDefault="00197EFA" w:rsidP="00197EFA">
      <w:pPr>
        <w:numPr>
          <w:ilvl w:val="0"/>
          <w:numId w:val="2"/>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Informācijas stenda esamība peldvietā, tā saturs (Noteikumu 16. punkts): (Jā, Nē) </w:t>
      </w:r>
      <w:r w:rsidRPr="00197EFA">
        <w:rPr>
          <w:rFonts w:ascii="Times New Roman" w:eastAsia="Calibri" w:hAnsi="Times New Roman" w:cs="Times New Roman"/>
          <w:kern w:val="0"/>
          <w:sz w:val="24"/>
          <w:szCs w:val="24"/>
          <w:highlight w:val="lightGray"/>
          <w14:ligatures w14:val="none"/>
        </w:rPr>
        <w:t>…</w:t>
      </w:r>
    </w:p>
    <w:p w14:paraId="712A9FDA" w14:textId="77777777" w:rsidR="00197EFA" w:rsidRPr="00197EFA" w:rsidRDefault="00197EFA" w:rsidP="00197EFA">
      <w:pPr>
        <w:spacing w:after="0" w:line="240" w:lineRule="auto"/>
        <w:ind w:left="360"/>
        <w:contextualSpacing/>
        <w:jc w:val="both"/>
        <w:rPr>
          <w:rFonts w:ascii="Times New Roman" w:eastAsia="Calibri" w:hAnsi="Times New Roman" w:cs="Times New Roman"/>
          <w:kern w:val="0"/>
          <w:sz w:val="24"/>
          <w:szCs w:val="24"/>
          <w14:ligatures w14:val="none"/>
        </w:rPr>
      </w:pPr>
    </w:p>
    <w:p w14:paraId="0B43657C" w14:textId="77777777" w:rsidR="00197EFA" w:rsidRPr="00197EFA" w:rsidRDefault="00197EFA" w:rsidP="00197EFA">
      <w:pPr>
        <w:numPr>
          <w:ilvl w:val="0"/>
          <w:numId w:val="2"/>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Gājēju celiņu esamība peldvietā (Noteikumu 10.1.apakšpunkts): (Jā, Nē) </w:t>
      </w:r>
      <w:r w:rsidRPr="00197EFA">
        <w:rPr>
          <w:rFonts w:ascii="Times New Roman" w:eastAsia="Calibri" w:hAnsi="Times New Roman" w:cs="Times New Roman"/>
          <w:kern w:val="0"/>
          <w:sz w:val="24"/>
          <w:szCs w:val="24"/>
          <w:highlight w:val="lightGray"/>
          <w14:ligatures w14:val="none"/>
        </w:rPr>
        <w:t>…</w:t>
      </w:r>
    </w:p>
    <w:p w14:paraId="3399001E" w14:textId="77777777" w:rsidR="00197EFA" w:rsidRPr="00197EFA" w:rsidRDefault="00197EFA" w:rsidP="00197EFA">
      <w:pPr>
        <w:spacing w:after="0" w:line="240" w:lineRule="auto"/>
        <w:ind w:left="360"/>
        <w:contextualSpacing/>
        <w:jc w:val="both"/>
        <w:rPr>
          <w:rFonts w:ascii="Times New Roman" w:eastAsia="Calibri" w:hAnsi="Times New Roman" w:cs="Times New Roman"/>
          <w:kern w:val="0"/>
          <w:sz w:val="24"/>
          <w:szCs w:val="24"/>
          <w14:ligatures w14:val="none"/>
        </w:rPr>
      </w:pPr>
    </w:p>
    <w:p w14:paraId="0FA64FF9" w14:textId="77777777" w:rsidR="00197EFA" w:rsidRPr="00197EFA" w:rsidRDefault="00197EFA" w:rsidP="00197EFA">
      <w:pPr>
        <w:numPr>
          <w:ilvl w:val="0"/>
          <w:numId w:val="2"/>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Atkritumu urnu skaits un to izvešanas biežums (Noteikumu 12.3., 12.5. apakšpunkti): </w:t>
      </w:r>
      <w:r w:rsidRPr="00197EFA">
        <w:rPr>
          <w:rFonts w:ascii="Times New Roman" w:eastAsia="Calibri" w:hAnsi="Times New Roman" w:cs="Times New Roman"/>
          <w:kern w:val="0"/>
          <w:sz w:val="24"/>
          <w:szCs w:val="24"/>
          <w:highlight w:val="lightGray"/>
          <w14:ligatures w14:val="none"/>
        </w:rPr>
        <w:t xml:space="preserve"> …</w:t>
      </w:r>
    </w:p>
    <w:p w14:paraId="7A56CB76"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Pietiekamības kritērijs: orientējoši jāierīko vismaz 1 atkritumu urna uz 1600 m</w:t>
      </w:r>
      <w:r w:rsidRPr="00197EFA">
        <w:rPr>
          <w:rFonts w:ascii="Times New Roman" w:eastAsia="Calibri" w:hAnsi="Times New Roman" w:cs="Times New Roman"/>
          <w:i/>
          <w:iCs/>
          <w:kern w:val="0"/>
          <w:vertAlign w:val="superscript"/>
          <w14:ligatures w14:val="none"/>
        </w:rPr>
        <w:t>2</w:t>
      </w:r>
      <w:r w:rsidRPr="00197EFA">
        <w:rPr>
          <w:rFonts w:ascii="Times New Roman" w:eastAsia="Calibri" w:hAnsi="Times New Roman" w:cs="Times New Roman"/>
          <w:i/>
          <w:iCs/>
          <w:kern w:val="0"/>
          <w14:ligatures w14:val="none"/>
        </w:rPr>
        <w:t xml:space="preserve"> ne mazāk kā 10 m attālumā no ūdens vai vismaz 1 atkritumu konteiners  uz 3500-4000 m</w:t>
      </w:r>
      <w:r w:rsidRPr="00197EFA">
        <w:rPr>
          <w:rFonts w:ascii="Times New Roman" w:eastAsia="Calibri" w:hAnsi="Times New Roman" w:cs="Times New Roman"/>
          <w:i/>
          <w:iCs/>
          <w:kern w:val="0"/>
          <w:vertAlign w:val="superscript"/>
          <w14:ligatures w14:val="none"/>
        </w:rPr>
        <w:t>2</w:t>
      </w:r>
      <w:r w:rsidRPr="00197EFA">
        <w:rPr>
          <w:rFonts w:ascii="Times New Roman" w:eastAsia="Calibri" w:hAnsi="Times New Roman" w:cs="Times New Roman"/>
          <w:i/>
          <w:iCs/>
          <w:kern w:val="0"/>
          <w14:ligatures w14:val="none"/>
        </w:rPr>
        <w:t>. Atkritumu urnas vēlams ierīkot nosegtas/ar vāku, lai ierobežotu putnu un citu dzīvnieku piekļuvi.</w:t>
      </w:r>
    </w:p>
    <w:p w14:paraId="6EC85D0F"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p>
    <w:p w14:paraId="17A6F792" w14:textId="77777777" w:rsidR="00197EFA" w:rsidRPr="00197EFA" w:rsidRDefault="00197EFA" w:rsidP="00197EFA">
      <w:pPr>
        <w:numPr>
          <w:ilvl w:val="0"/>
          <w:numId w:val="2"/>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Nodrošinās sauszemes daļas smilšu virskārtas irdināšanu un sijāšanu, kur tas atļauts (var būt vides normatīvu dēļ ierobežojumi šo veikt, konsultēties ar VVD): </w:t>
      </w:r>
      <w:r w:rsidRPr="00197EFA">
        <w:rPr>
          <w:rFonts w:ascii="Times New Roman" w:eastAsia="Calibri" w:hAnsi="Times New Roman" w:cs="Times New Roman"/>
          <w:kern w:val="0"/>
          <w:sz w:val="24"/>
          <w:szCs w:val="24"/>
          <w:highlight w:val="lightGray"/>
          <w14:ligatures w14:val="none"/>
        </w:rPr>
        <w:t>…</w:t>
      </w:r>
    </w:p>
    <w:p w14:paraId="7B745DE6" w14:textId="77777777" w:rsidR="00197EFA" w:rsidRPr="00197EFA" w:rsidRDefault="00197EFA" w:rsidP="00197EFA">
      <w:pPr>
        <w:spacing w:after="0" w:line="240" w:lineRule="auto"/>
        <w:ind w:left="360"/>
        <w:contextualSpacing/>
        <w:jc w:val="both"/>
        <w:rPr>
          <w:rFonts w:ascii="Times New Roman" w:eastAsia="Calibri" w:hAnsi="Times New Roman" w:cs="Times New Roman"/>
          <w:kern w:val="0"/>
          <w:sz w:val="24"/>
          <w:szCs w:val="24"/>
          <w14:ligatures w14:val="none"/>
        </w:rPr>
      </w:pPr>
    </w:p>
    <w:p w14:paraId="3A4333CC" w14:textId="09F4DCC1" w:rsidR="00197EFA" w:rsidRPr="00197EFA" w:rsidRDefault="00197EFA" w:rsidP="00197EFA">
      <w:pPr>
        <w:numPr>
          <w:ilvl w:val="0"/>
          <w:numId w:val="2"/>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Pārvietojamo tualešu skaits (Noteikumu 12.1.apakšpunkts</w:t>
      </w:r>
      <w:r w:rsidRPr="00197EFA">
        <w:rPr>
          <w:rFonts w:ascii="Times New Roman" w:eastAsia="Calibri" w:hAnsi="Times New Roman" w:cs="Times New Roman"/>
          <w:i/>
          <w:iCs/>
          <w:kern w:val="0"/>
          <w:sz w:val="24"/>
          <w:szCs w:val="24"/>
          <w14:ligatures w14:val="none"/>
        </w:rPr>
        <w:t>)(Nav jāizpilda, ja ir stacionārās tualetes)</w:t>
      </w:r>
      <w:r w:rsidRPr="00197EFA">
        <w:rPr>
          <w:rFonts w:ascii="Times New Roman" w:eastAsia="Calibri" w:hAnsi="Times New Roman" w:cs="Times New Roman"/>
          <w:kern w:val="0"/>
          <w:sz w:val="24"/>
          <w:szCs w:val="24"/>
          <w14:ligatures w14:val="none"/>
        </w:rPr>
        <w:t xml:space="preserve">: </w:t>
      </w:r>
      <w:r w:rsidRPr="00197EFA">
        <w:rPr>
          <w:rFonts w:ascii="Times New Roman" w:eastAsia="Calibri" w:hAnsi="Times New Roman" w:cs="Times New Roman"/>
          <w:kern w:val="0"/>
          <w:sz w:val="24"/>
          <w:szCs w:val="24"/>
          <w:highlight w:val="lightGray"/>
          <w14:ligatures w14:val="none"/>
        </w:rPr>
        <w:t>…</w:t>
      </w:r>
    </w:p>
    <w:p w14:paraId="3F26DAAC" w14:textId="77777777" w:rsidR="00197EFA" w:rsidRPr="00197EFA" w:rsidRDefault="00197EFA" w:rsidP="00197EFA">
      <w:pPr>
        <w:spacing w:after="0" w:line="240" w:lineRule="auto"/>
        <w:jc w:val="both"/>
        <w:rPr>
          <w:rFonts w:ascii="Times New Roman" w:eastAsia="Calibri" w:hAnsi="Times New Roman" w:cs="Times New Roman"/>
          <w:kern w:val="0"/>
          <w:sz w:val="24"/>
          <w:szCs w:val="24"/>
          <w14:ligatures w14:val="none"/>
        </w:rPr>
      </w:pPr>
    </w:p>
    <w:p w14:paraId="509FCFDA" w14:textId="77777777" w:rsidR="00197EFA" w:rsidRPr="00197EFA" w:rsidRDefault="00197EFA" w:rsidP="00197EFA">
      <w:pPr>
        <w:numPr>
          <w:ilvl w:val="0"/>
          <w:numId w:val="2"/>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Kanalizācijas sistēma peldvietā. Stacionārās tualetes jānodrošina ar notekūdeņu novadīšanu kanalizācijas tīklā vai vietējās attīrīšanas iekārtās. Ja uzstādītas mobilās tualetes, tad norādīt to skaitu un attālumu līdz peldvietai. (Noteikumu 12.1.apakšpunkts): </w:t>
      </w:r>
      <w:r w:rsidRPr="00197EFA">
        <w:rPr>
          <w:rFonts w:ascii="Times New Roman" w:eastAsia="Calibri" w:hAnsi="Times New Roman" w:cs="Times New Roman"/>
          <w:kern w:val="0"/>
          <w:sz w:val="24"/>
          <w:szCs w:val="24"/>
          <w:highlight w:val="lightGray"/>
          <w14:ligatures w14:val="none"/>
        </w:rPr>
        <w:t>…</w:t>
      </w:r>
    </w:p>
    <w:p w14:paraId="1DF5B018" w14:textId="77777777" w:rsidR="00197EFA" w:rsidRPr="00197EFA" w:rsidRDefault="00197EFA" w:rsidP="00197EFA">
      <w:pPr>
        <w:spacing w:after="0" w:line="240" w:lineRule="auto"/>
        <w:ind w:left="360"/>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 xml:space="preserve">Rekomendēts ierīkot uz 75 apmeklētājiem vismaz 1 tualeti ne mazāk kā 50 m un ne vairāk kā 150 m attālumā no peldēšanās vietas. </w:t>
      </w:r>
    </w:p>
    <w:p w14:paraId="757150A6" w14:textId="77777777" w:rsidR="00197EFA" w:rsidRPr="00197EFA" w:rsidRDefault="00197EFA" w:rsidP="00197EFA">
      <w:pPr>
        <w:spacing w:after="0" w:line="240" w:lineRule="auto"/>
        <w:ind w:left="360"/>
        <w:jc w:val="both"/>
        <w:rPr>
          <w:rFonts w:ascii="Times New Roman" w:eastAsia="Calibri" w:hAnsi="Times New Roman" w:cs="Times New Roman"/>
          <w:i/>
          <w:iCs/>
          <w:kern w:val="0"/>
          <w14:ligatures w14:val="none"/>
        </w:rPr>
      </w:pPr>
    </w:p>
    <w:p w14:paraId="172FD888" w14:textId="77777777" w:rsidR="00197EFA" w:rsidRPr="00197EFA" w:rsidRDefault="00197EFA" w:rsidP="00197EFA">
      <w:pPr>
        <w:numPr>
          <w:ilvl w:val="0"/>
          <w:numId w:val="2"/>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Ģērbtuvju skaits (Noteikumu 12.2.apakšpunkts):  </w:t>
      </w:r>
      <w:r w:rsidRPr="00197EFA">
        <w:rPr>
          <w:rFonts w:ascii="Times New Roman" w:eastAsia="Calibri" w:hAnsi="Times New Roman" w:cs="Times New Roman"/>
          <w:kern w:val="0"/>
          <w:sz w:val="24"/>
          <w:szCs w:val="24"/>
          <w:highlight w:val="lightGray"/>
          <w14:ligatures w14:val="none"/>
        </w:rPr>
        <w:t>…</w:t>
      </w:r>
    </w:p>
    <w:p w14:paraId="2192A65C" w14:textId="77777777" w:rsidR="00197EFA" w:rsidRPr="00197EFA" w:rsidRDefault="00197EFA" w:rsidP="00197EFA">
      <w:pPr>
        <w:spacing w:after="0" w:line="240" w:lineRule="auto"/>
        <w:ind w:left="360"/>
        <w:contextualSpacing/>
        <w:jc w:val="both"/>
        <w:rPr>
          <w:rFonts w:ascii="Times New Roman" w:eastAsia="Calibri" w:hAnsi="Times New Roman" w:cs="Times New Roman"/>
          <w:kern w:val="0"/>
          <w:sz w:val="24"/>
          <w:szCs w:val="24"/>
          <w14:ligatures w14:val="none"/>
        </w:rPr>
      </w:pPr>
    </w:p>
    <w:p w14:paraId="1204DFCE" w14:textId="77777777" w:rsidR="00197EFA" w:rsidRPr="00197EFA" w:rsidRDefault="00197EFA" w:rsidP="00197EFA">
      <w:pPr>
        <w:numPr>
          <w:ilvl w:val="0"/>
          <w:numId w:val="2"/>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Ja tas iespējams, nodrošināta peldvietas un tās infrastruktūras objektu vides pieejamība personām ar funkcionāliem traucējumiem, kā arī piekļuve ar bērnu ratiņiem. (Noteikumu 10.3.apakšpunkts): (Jā, Nē) </w:t>
      </w:r>
      <w:r w:rsidRPr="00197EFA">
        <w:rPr>
          <w:rFonts w:ascii="Times New Roman" w:eastAsia="Calibri" w:hAnsi="Times New Roman" w:cs="Times New Roman"/>
          <w:kern w:val="0"/>
          <w:sz w:val="24"/>
          <w:szCs w:val="24"/>
          <w:highlight w:val="lightGray"/>
          <w14:ligatures w14:val="none"/>
        </w:rPr>
        <w:t>…</w:t>
      </w:r>
    </w:p>
    <w:p w14:paraId="600AA725" w14:textId="77777777" w:rsidR="00197EFA" w:rsidRPr="00197EFA" w:rsidRDefault="00197EFA" w:rsidP="00197EFA">
      <w:pPr>
        <w:spacing w:after="0" w:line="240" w:lineRule="auto"/>
        <w:ind w:left="360"/>
        <w:contextualSpacing/>
        <w:jc w:val="both"/>
        <w:rPr>
          <w:rFonts w:ascii="Times New Roman" w:eastAsia="Calibri" w:hAnsi="Times New Roman" w:cs="Times New Roman"/>
          <w:i/>
          <w:color w:val="000000"/>
          <w:kern w:val="0"/>
          <w:lang w:eastAsia="lv-LV"/>
          <w14:ligatures w14:val="none"/>
        </w:rPr>
      </w:pPr>
      <w:r w:rsidRPr="00197EFA">
        <w:rPr>
          <w:rFonts w:ascii="Times New Roman" w:eastAsia="Calibri" w:hAnsi="Times New Roman" w:cs="Times New Roman"/>
          <w:i/>
          <w:kern w:val="0"/>
          <w:lang w:eastAsia="lv-LV"/>
          <w14:ligatures w14:val="none"/>
        </w:rPr>
        <w:t xml:space="preserve">Rekomendējam peldvietas </w:t>
      </w:r>
      <w:proofErr w:type="spellStart"/>
      <w:r w:rsidRPr="00197EFA">
        <w:rPr>
          <w:rFonts w:ascii="Times New Roman" w:eastAsia="Calibri" w:hAnsi="Times New Roman" w:cs="Times New Roman"/>
          <w:i/>
          <w:kern w:val="0"/>
          <w:lang w:eastAsia="lv-LV"/>
          <w14:ligatures w14:val="none"/>
        </w:rPr>
        <w:t>apsaimniekotājam</w:t>
      </w:r>
      <w:proofErr w:type="spellEnd"/>
      <w:r w:rsidRPr="00197EFA">
        <w:rPr>
          <w:rFonts w:ascii="Times New Roman" w:eastAsia="Calibri" w:hAnsi="Times New Roman" w:cs="Times New Roman"/>
          <w:i/>
          <w:kern w:val="0"/>
          <w:lang w:eastAsia="lv-LV"/>
          <w14:ligatures w14:val="none"/>
        </w:rPr>
        <w:t xml:space="preserve"> pirms peldvietas auto stāvlaukumā vai </w:t>
      </w:r>
      <w:r w:rsidRPr="00197EFA">
        <w:rPr>
          <w:rFonts w:ascii="Times New Roman" w:eastAsia="Calibri" w:hAnsi="Times New Roman" w:cs="Times New Roman"/>
          <w:i/>
          <w:color w:val="000000"/>
          <w:kern w:val="0"/>
          <w:lang w:eastAsia="lv-LV"/>
          <w14:ligatures w14:val="none"/>
        </w:rPr>
        <w:t xml:space="preserve">informatīvajā stendā izvietot informatīvas piktogrammas par vides pieejamību, norādot vai peldvieta piemērota </w:t>
      </w:r>
      <w:proofErr w:type="spellStart"/>
      <w:r w:rsidRPr="00197EFA">
        <w:rPr>
          <w:rFonts w:ascii="Times New Roman" w:eastAsia="Calibri" w:hAnsi="Times New Roman" w:cs="Times New Roman"/>
          <w:i/>
          <w:color w:val="000000"/>
          <w:kern w:val="0"/>
          <w:lang w:eastAsia="lv-LV"/>
          <w14:ligatures w14:val="none"/>
        </w:rPr>
        <w:t>ratiņkrēsliem</w:t>
      </w:r>
      <w:proofErr w:type="spellEnd"/>
      <w:r w:rsidRPr="00197EFA">
        <w:rPr>
          <w:rFonts w:ascii="Times New Roman" w:eastAsia="Calibri" w:hAnsi="Times New Roman" w:cs="Times New Roman"/>
          <w:i/>
          <w:color w:val="000000"/>
          <w:kern w:val="0"/>
          <w:lang w:eastAsia="lv-LV"/>
          <w14:ligatures w14:val="none"/>
        </w:rPr>
        <w:t xml:space="preserve">, cilvēkiem </w:t>
      </w:r>
      <w:proofErr w:type="spellStart"/>
      <w:r w:rsidRPr="00197EFA">
        <w:rPr>
          <w:rFonts w:ascii="Times New Roman" w:eastAsia="Calibri" w:hAnsi="Times New Roman" w:cs="Times New Roman"/>
          <w:i/>
          <w:color w:val="000000"/>
          <w:kern w:val="0"/>
          <w:lang w:eastAsia="lv-LV"/>
          <w14:ligatures w14:val="none"/>
        </w:rPr>
        <w:t>ratiņkrēslā</w:t>
      </w:r>
      <w:proofErr w:type="spellEnd"/>
      <w:r w:rsidRPr="00197EFA">
        <w:rPr>
          <w:rFonts w:ascii="Times New Roman" w:eastAsia="Calibri" w:hAnsi="Times New Roman" w:cs="Times New Roman"/>
          <w:i/>
          <w:color w:val="000000"/>
          <w:kern w:val="0"/>
          <w:lang w:eastAsia="lv-LV"/>
          <w14:ligatures w14:val="none"/>
        </w:rPr>
        <w:t xml:space="preserve"> ar pavadoni vai piemērota cilvēkiem ar bērnu ratiņiem u.tml. </w:t>
      </w:r>
    </w:p>
    <w:p w14:paraId="13BB10F5" w14:textId="77777777" w:rsidR="00197EFA" w:rsidRPr="00197EFA" w:rsidRDefault="00197EFA" w:rsidP="00197EFA">
      <w:pPr>
        <w:spacing w:after="0" w:line="240" w:lineRule="auto"/>
        <w:ind w:left="360"/>
        <w:contextualSpacing/>
        <w:jc w:val="both"/>
        <w:rPr>
          <w:rFonts w:ascii="Times New Roman" w:eastAsia="Calibri" w:hAnsi="Times New Roman" w:cs="Times New Roman"/>
          <w:i/>
          <w:color w:val="000000"/>
          <w:kern w:val="0"/>
          <w:lang w:eastAsia="lv-LV"/>
          <w14:ligatures w14:val="none"/>
        </w:rPr>
      </w:pPr>
    </w:p>
    <w:p w14:paraId="0A864AAB" w14:textId="77777777" w:rsidR="00197EFA" w:rsidRPr="00197EFA" w:rsidRDefault="00197EFA" w:rsidP="00197EFA">
      <w:pPr>
        <w:numPr>
          <w:ilvl w:val="0"/>
          <w:numId w:val="2"/>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Funkcionālo sektoru izvietojums (Noteikumu 11.punkts, prasība nav obligāta): </w:t>
      </w:r>
      <w:r w:rsidRPr="00197EFA">
        <w:rPr>
          <w:rFonts w:ascii="Times New Roman" w:eastAsia="Calibri" w:hAnsi="Times New Roman" w:cs="Times New Roman"/>
          <w:kern w:val="0"/>
          <w:sz w:val="24"/>
          <w:szCs w:val="24"/>
          <w:highlight w:val="lightGray"/>
          <w14:ligatures w14:val="none"/>
        </w:rPr>
        <w:t>…</w:t>
      </w:r>
    </w:p>
    <w:p w14:paraId="5CEB366B" w14:textId="77777777" w:rsidR="00197EFA" w:rsidRPr="00197EFA" w:rsidRDefault="00197EFA" w:rsidP="00197EFA">
      <w:pPr>
        <w:spacing w:after="0" w:line="240" w:lineRule="auto"/>
        <w:ind w:firstLine="360"/>
        <w:jc w:val="both"/>
        <w:rPr>
          <w:rFonts w:ascii="Times New Roman" w:eastAsia="Calibri" w:hAnsi="Times New Roman" w:cs="Times New Roman"/>
          <w:i/>
          <w:iCs/>
          <w:kern w:val="0"/>
          <w:sz w:val="24"/>
          <w14:ligatures w14:val="none"/>
        </w:rPr>
      </w:pPr>
      <w:r w:rsidRPr="00197EFA">
        <w:rPr>
          <w:rFonts w:ascii="Times New Roman" w:eastAsia="Calibri" w:hAnsi="Times New Roman" w:cs="Times New Roman"/>
          <w:i/>
          <w:iCs/>
          <w:kern w:val="0"/>
          <w:sz w:val="24"/>
          <w14:ligatures w14:val="none"/>
        </w:rPr>
        <w:t>Funkcionālie sektori peldvietā var būt, piemēram:</w:t>
      </w:r>
    </w:p>
    <w:p w14:paraId="46939ED5"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1) sauļošanās zona; 2) apkalpes zona (ģērbtuves, tualetes, nomas punkti, kioski); 3) sporta zona (dažādu sporta spēļu laukumi);4) zaļā zona; 5) bērnu sektors ar rotaļu laukumu pirmsskolas vecuma bērniem;6) gājēju celiņi; 7) vietas smēķēšanai, utt.</w:t>
      </w:r>
    </w:p>
    <w:p w14:paraId="284123CD"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 xml:space="preserve">Sporta zona var tikt apvienota arī ar bērnu rotaļu laukumu  vai citu zonu, kas paredzēta aktīvai atpūtai, izveidojot pludmalē aktīvās atpūtas zonu. </w:t>
      </w:r>
    </w:p>
    <w:p w14:paraId="660741D1"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Aktīvās atpūtas zona – paredzēta bumbas, badmintona un citu pludmalei piemērotu spēļu spēlēšanai; tajā var atrasties arī bērnu rotaļu laukumi un īpaši aprīkotas sporta zonas. Aktīvās atpūtas zonās pēc attiecīgas pašvaldības atļaujas saņemšanas pieļaujama arī publisku pasākumu organizēšana (diskotēkas, vasaras koncerti u.c. uzvedumi un pasākumi).</w:t>
      </w:r>
    </w:p>
    <w:p w14:paraId="3F74E0AB"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p>
    <w:p w14:paraId="01DBCFA0" w14:textId="77777777" w:rsidR="00197EFA" w:rsidRPr="00197EFA" w:rsidRDefault="00197EFA" w:rsidP="00197EFA">
      <w:pPr>
        <w:numPr>
          <w:ilvl w:val="0"/>
          <w:numId w:val="2"/>
        </w:numPr>
        <w:spacing w:after="0" w:line="240" w:lineRule="auto"/>
        <w:ind w:hanging="76"/>
        <w:contextualSpacing/>
        <w:jc w:val="both"/>
        <w:rPr>
          <w:rFonts w:ascii="Times New Roman" w:eastAsia="Calibri" w:hAnsi="Times New Roman" w:cs="Times New Roman"/>
          <w:kern w:val="0"/>
          <w:sz w:val="24"/>
          <w:szCs w:val="24"/>
          <w14:ligatures w14:val="none"/>
        </w:rPr>
      </w:pPr>
      <w:r w:rsidRPr="00197EFA">
        <w:rPr>
          <w:rFonts w:ascii="Times New Roman" w:eastAsia="Calibri" w:hAnsi="Times New Roman" w:cs="Times New Roman"/>
          <w:kern w:val="0"/>
          <w:sz w:val="24"/>
          <w:szCs w:val="24"/>
          <w14:ligatures w14:val="none"/>
        </w:rPr>
        <w:t xml:space="preserve">Peldvietas </w:t>
      </w:r>
      <w:proofErr w:type="spellStart"/>
      <w:r w:rsidRPr="00197EFA">
        <w:rPr>
          <w:rFonts w:ascii="Times New Roman" w:eastAsia="Calibri" w:hAnsi="Times New Roman" w:cs="Times New Roman"/>
          <w:kern w:val="0"/>
          <w:sz w:val="24"/>
          <w:szCs w:val="24"/>
          <w14:ligatures w14:val="none"/>
        </w:rPr>
        <w:t>apsaimniekotājs</w:t>
      </w:r>
      <w:proofErr w:type="spellEnd"/>
      <w:r w:rsidRPr="00197EFA">
        <w:rPr>
          <w:rFonts w:ascii="Times New Roman" w:eastAsia="Calibri" w:hAnsi="Times New Roman" w:cs="Times New Roman"/>
          <w:kern w:val="0"/>
          <w:sz w:val="24"/>
          <w:szCs w:val="24"/>
          <w14:ligatures w14:val="none"/>
        </w:rPr>
        <w:t xml:space="preserve"> peldsezonas laikā peldvietā labi saskatāmā vietā un drošā veidā  izvieto informatīvu stendu, kurā norāda sabiedriskās kārtības ievērošanas prasības peldvietā saskaņā ar attiecīgās pašvaldības izstrādātajiem saistošajiem noteikumiem (Noteikumu 16.7.apakšpunkts): </w:t>
      </w:r>
      <w:r w:rsidRPr="00197EFA">
        <w:rPr>
          <w:rFonts w:ascii="Times New Roman" w:eastAsia="Calibri" w:hAnsi="Times New Roman" w:cs="Times New Roman"/>
          <w:kern w:val="0"/>
          <w:sz w:val="24"/>
          <w:szCs w:val="24"/>
          <w:highlight w:val="lightGray"/>
          <w14:ligatures w14:val="none"/>
        </w:rPr>
        <w:t>…</w:t>
      </w:r>
    </w:p>
    <w:p w14:paraId="68B8D5E2"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 xml:space="preserve">Prasība tiks vērtēta, ja pašvaldībai ir atsevišķi izstrādāti saistošie noteikumi par sabiedriskās kārtības ievērošanu peldvietā, vai saistošajos noteikumos par sabiedriskās kārtības ievērošanu ir iekļautas arī uz peldvietām attiecināmas prasības. </w:t>
      </w:r>
    </w:p>
    <w:p w14:paraId="15F2381E" w14:textId="77777777" w:rsidR="00197EFA" w:rsidRPr="00197EFA" w:rsidRDefault="00197EFA" w:rsidP="00197EFA">
      <w:pPr>
        <w:spacing w:after="0" w:line="240" w:lineRule="auto"/>
        <w:ind w:left="360"/>
        <w:contextualSpacing/>
        <w:jc w:val="both"/>
        <w:rPr>
          <w:rFonts w:ascii="Times New Roman" w:eastAsia="Calibri" w:hAnsi="Times New Roman" w:cs="Times New Roman"/>
          <w:i/>
          <w:iCs/>
          <w:kern w:val="0"/>
          <w14:ligatures w14:val="none"/>
        </w:rPr>
      </w:pPr>
      <w:r w:rsidRPr="00197EFA">
        <w:rPr>
          <w:rFonts w:ascii="Times New Roman" w:eastAsia="Calibri" w:hAnsi="Times New Roman" w:cs="Times New Roman"/>
          <w:i/>
          <w:iCs/>
          <w:kern w:val="0"/>
          <w14:ligatures w14:val="none"/>
        </w:rPr>
        <w:t>Gadījumā, ja daļa no informācijas, kas iekļauta saistošajos noteikumos atkārtojas arī izvietojot informāciju par drošības prasībām, vai attiecībā uz aizliegumiem par dzīvnieku ievešanu vai smēķēšanu, informatīvajā stendā var izvietot tikai būtiskāko informāciju no noteikumiem, kas attiecas uz peldētāju drošību un veselību. Informāciju var izvietot zīmju (simbolu) veidā.</w:t>
      </w:r>
    </w:p>
    <w:p w14:paraId="10CBFF46" w14:textId="77777777" w:rsidR="004E0E2A" w:rsidRDefault="004E0E2A"/>
    <w:sectPr w:rsidR="004E0E2A" w:rsidSect="00197EFA">
      <w:footerReference w:type="default" r:id="rId8"/>
      <w:headerReference w:type="first" r:id="rId9"/>
      <w:pgSz w:w="11906" w:h="16838"/>
      <w:pgMar w:top="851" w:right="1133"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2342" w14:textId="77777777" w:rsidR="00197EFA" w:rsidRDefault="00197EFA" w:rsidP="00197EFA">
      <w:pPr>
        <w:spacing w:after="0" w:line="240" w:lineRule="auto"/>
      </w:pPr>
      <w:r>
        <w:separator/>
      </w:r>
    </w:p>
  </w:endnote>
  <w:endnote w:type="continuationSeparator" w:id="0">
    <w:p w14:paraId="77221EEF" w14:textId="77777777" w:rsidR="00197EFA" w:rsidRDefault="00197EFA" w:rsidP="0019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45098"/>
      <w:docPartObj>
        <w:docPartGallery w:val="Page Numbers (Bottom of Page)"/>
        <w:docPartUnique/>
      </w:docPartObj>
    </w:sdtPr>
    <w:sdtEndPr>
      <w:rPr>
        <w:noProof/>
      </w:rPr>
    </w:sdtEndPr>
    <w:sdtContent>
      <w:p w14:paraId="7458E325" w14:textId="365DDA2A" w:rsidR="00197EFA" w:rsidRDefault="00197E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14319A" w14:textId="77777777" w:rsidR="00197EFA" w:rsidRDefault="00197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CF06" w14:textId="77777777" w:rsidR="00197EFA" w:rsidRDefault="00197EFA" w:rsidP="00197EFA">
      <w:pPr>
        <w:spacing w:after="0" w:line="240" w:lineRule="auto"/>
      </w:pPr>
      <w:r>
        <w:separator/>
      </w:r>
    </w:p>
  </w:footnote>
  <w:footnote w:type="continuationSeparator" w:id="0">
    <w:p w14:paraId="62A3F38E" w14:textId="77777777" w:rsidR="00197EFA" w:rsidRDefault="00197EFA" w:rsidP="00197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B92A" w14:textId="77777777" w:rsidR="00197EFA" w:rsidRPr="00197EFA" w:rsidRDefault="00197EFA" w:rsidP="00197EFA">
    <w:pPr>
      <w:pStyle w:val="TOCHeading"/>
      <w:spacing w:before="0" w:line="240" w:lineRule="auto"/>
      <w:rPr>
        <w:rFonts w:eastAsia="Times New Roman" w:cs="Times New Roman"/>
        <w:b w:val="0"/>
        <w:bCs/>
        <w:sz w:val="24"/>
        <w:szCs w:val="24"/>
        <w:lang w:val="lv-LV"/>
      </w:rPr>
    </w:pPr>
    <w:r w:rsidRPr="00197EFA">
      <w:rPr>
        <w:rFonts w:eastAsia="Times New Roman" w:cs="Times New Roman"/>
        <w:b w:val="0"/>
        <w:bCs/>
        <w:sz w:val="24"/>
        <w:szCs w:val="24"/>
        <w:lang w:val="lv-LV"/>
      </w:rPr>
      <w:t>Oficiālo peldvietu apsaimniekošanas</w:t>
    </w:r>
  </w:p>
  <w:p w14:paraId="34067AFE" w14:textId="77777777" w:rsidR="00197EFA" w:rsidRPr="00197EFA" w:rsidRDefault="00197EFA" w:rsidP="00197EFA">
    <w:pPr>
      <w:spacing w:after="0" w:line="240" w:lineRule="auto"/>
      <w:jc w:val="center"/>
      <w:rPr>
        <w:rFonts w:ascii="Times New Roman" w:eastAsia="Times New Roman" w:hAnsi="Times New Roman" w:cs="Times New Roman"/>
        <w:bCs/>
        <w:kern w:val="0"/>
        <w:sz w:val="24"/>
        <w:szCs w:val="24"/>
        <w14:ligatures w14:val="none"/>
      </w:rPr>
    </w:pPr>
    <w:r w:rsidRPr="00197EFA">
      <w:rPr>
        <w:rFonts w:ascii="Times New Roman" w:eastAsia="Times New Roman" w:hAnsi="Times New Roman" w:cs="Times New Roman"/>
        <w:bCs/>
        <w:kern w:val="0"/>
        <w:sz w:val="24"/>
        <w:szCs w:val="24"/>
        <w14:ligatures w14:val="none"/>
      </w:rPr>
      <w:t>Rokasgrāmatas</w:t>
    </w:r>
  </w:p>
  <w:p w14:paraId="77A929FA" w14:textId="77777777" w:rsidR="00197EFA" w:rsidRPr="00197EFA" w:rsidRDefault="00197EFA" w:rsidP="00197EFA">
    <w:pPr>
      <w:keepNext/>
      <w:keepLines/>
      <w:numPr>
        <w:ilvl w:val="0"/>
        <w:numId w:val="5"/>
      </w:numPr>
      <w:spacing w:after="0" w:line="240" w:lineRule="auto"/>
      <w:ind w:left="0"/>
      <w:jc w:val="center"/>
      <w:outlineLvl w:val="0"/>
      <w:rPr>
        <w:rFonts w:ascii="Times New Roman" w:eastAsia="Times New Roman" w:hAnsi="Times New Roman" w:cs="Times New Roman"/>
        <w:bCs/>
        <w:kern w:val="0"/>
        <w:sz w:val="24"/>
        <w:szCs w:val="24"/>
        <w14:ligatures w14:val="none"/>
      </w:rPr>
    </w:pPr>
    <w:bookmarkStart w:id="1" w:name="_Toc195600429"/>
    <w:r w:rsidRPr="00197EFA">
      <w:rPr>
        <w:rFonts w:ascii="Times New Roman" w:eastAsia="Times New Roman" w:hAnsi="Times New Roman" w:cs="Times New Roman"/>
        <w:bCs/>
        <w:kern w:val="0"/>
        <w:sz w:val="24"/>
        <w:szCs w:val="24"/>
        <w14:ligatures w14:val="none"/>
      </w:rPr>
      <w:t>pielikums.</w:t>
    </w:r>
    <w:bookmarkEnd w:id="1"/>
    <w:r w:rsidRPr="00197EFA">
      <w:rPr>
        <w:rFonts w:ascii="Times New Roman" w:eastAsia="Times New Roman" w:hAnsi="Times New Roman" w:cs="Times New Roman"/>
        <w:bCs/>
        <w:kern w:val="0"/>
        <w:sz w:val="24"/>
        <w:szCs w:val="24"/>
        <w14:ligatures w14:val="none"/>
      </w:rPr>
      <w:t xml:space="preserve"> </w:t>
    </w:r>
  </w:p>
  <w:p w14:paraId="66750F0E" w14:textId="77777777" w:rsidR="00197EFA" w:rsidRDefault="00197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E124E"/>
    <w:multiLevelType w:val="multilevel"/>
    <w:tmpl w:val="3F5AF314"/>
    <w:lvl w:ilvl="0">
      <w:start w:val="1"/>
      <w:numFmt w:val="decimal"/>
      <w:lvlText w:val="%1."/>
      <w:lvlJc w:val="left"/>
      <w:pPr>
        <w:ind w:left="360" w:hanging="360"/>
      </w:pPr>
      <w:rPr>
        <w:b/>
        <w:bCs/>
        <w:i w:val="0"/>
        <w:i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D66491"/>
    <w:multiLevelType w:val="multilevel"/>
    <w:tmpl w:val="00B8F97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850352"/>
    <w:multiLevelType w:val="hybridMultilevel"/>
    <w:tmpl w:val="8300F9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E432B21"/>
    <w:multiLevelType w:val="multilevel"/>
    <w:tmpl w:val="3F5AF314"/>
    <w:lvl w:ilvl="0">
      <w:start w:val="1"/>
      <w:numFmt w:val="decimal"/>
      <w:lvlText w:val="%1."/>
      <w:lvlJc w:val="left"/>
      <w:pPr>
        <w:ind w:left="360" w:hanging="360"/>
      </w:pPr>
      <w:rPr>
        <w:b/>
        <w:bCs/>
        <w:i w:val="0"/>
        <w:i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063B8D"/>
    <w:multiLevelType w:val="multilevel"/>
    <w:tmpl w:val="D55812C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956817">
    <w:abstractNumId w:val="0"/>
  </w:num>
  <w:num w:numId="2" w16cid:durableId="2071268030">
    <w:abstractNumId w:val="1"/>
  </w:num>
  <w:num w:numId="3" w16cid:durableId="1229077499">
    <w:abstractNumId w:val="4"/>
  </w:num>
  <w:num w:numId="4" w16cid:durableId="1577595218">
    <w:abstractNumId w:val="3"/>
  </w:num>
  <w:num w:numId="5" w16cid:durableId="657998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A"/>
    <w:rsid w:val="00197EFA"/>
    <w:rsid w:val="004E0E2A"/>
    <w:rsid w:val="00512B81"/>
    <w:rsid w:val="006C5995"/>
    <w:rsid w:val="00723B45"/>
    <w:rsid w:val="00C24C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1AF8"/>
  <w15:chartTrackingRefBased/>
  <w15:docId w15:val="{6A92914F-CFE9-486C-AE5D-4CEF5750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7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7E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7E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7E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7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E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7E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7E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7E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7E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7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EFA"/>
    <w:rPr>
      <w:rFonts w:eastAsiaTheme="majorEastAsia" w:cstheme="majorBidi"/>
      <w:color w:val="272727" w:themeColor="text1" w:themeTint="D8"/>
    </w:rPr>
  </w:style>
  <w:style w:type="paragraph" w:styleId="Title">
    <w:name w:val="Title"/>
    <w:basedOn w:val="Normal"/>
    <w:next w:val="Normal"/>
    <w:link w:val="TitleChar"/>
    <w:uiPriority w:val="10"/>
    <w:qFormat/>
    <w:rsid w:val="00197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EFA"/>
    <w:pPr>
      <w:spacing w:before="160"/>
      <w:jc w:val="center"/>
    </w:pPr>
    <w:rPr>
      <w:i/>
      <w:iCs/>
      <w:color w:val="404040" w:themeColor="text1" w:themeTint="BF"/>
    </w:rPr>
  </w:style>
  <w:style w:type="character" w:customStyle="1" w:styleId="QuoteChar">
    <w:name w:val="Quote Char"/>
    <w:basedOn w:val="DefaultParagraphFont"/>
    <w:link w:val="Quote"/>
    <w:uiPriority w:val="29"/>
    <w:rsid w:val="00197EFA"/>
    <w:rPr>
      <w:i/>
      <w:iCs/>
      <w:color w:val="404040" w:themeColor="text1" w:themeTint="BF"/>
    </w:rPr>
  </w:style>
  <w:style w:type="paragraph" w:styleId="ListParagraph">
    <w:name w:val="List Paragraph"/>
    <w:basedOn w:val="Normal"/>
    <w:uiPriority w:val="34"/>
    <w:qFormat/>
    <w:rsid w:val="00197EFA"/>
    <w:pPr>
      <w:ind w:left="720"/>
      <w:contextualSpacing/>
    </w:pPr>
  </w:style>
  <w:style w:type="character" w:styleId="IntenseEmphasis">
    <w:name w:val="Intense Emphasis"/>
    <w:basedOn w:val="DefaultParagraphFont"/>
    <w:uiPriority w:val="21"/>
    <w:qFormat/>
    <w:rsid w:val="00197EFA"/>
    <w:rPr>
      <w:i/>
      <w:iCs/>
      <w:color w:val="2F5496" w:themeColor="accent1" w:themeShade="BF"/>
    </w:rPr>
  </w:style>
  <w:style w:type="paragraph" w:styleId="IntenseQuote">
    <w:name w:val="Intense Quote"/>
    <w:basedOn w:val="Normal"/>
    <w:next w:val="Normal"/>
    <w:link w:val="IntenseQuoteChar"/>
    <w:uiPriority w:val="30"/>
    <w:qFormat/>
    <w:rsid w:val="00197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7EFA"/>
    <w:rPr>
      <w:i/>
      <w:iCs/>
      <w:color w:val="2F5496" w:themeColor="accent1" w:themeShade="BF"/>
    </w:rPr>
  </w:style>
  <w:style w:type="character" w:styleId="IntenseReference">
    <w:name w:val="Intense Reference"/>
    <w:basedOn w:val="DefaultParagraphFont"/>
    <w:uiPriority w:val="32"/>
    <w:qFormat/>
    <w:rsid w:val="00197EFA"/>
    <w:rPr>
      <w:b/>
      <w:bCs/>
      <w:smallCaps/>
      <w:color w:val="2F5496" w:themeColor="accent1" w:themeShade="BF"/>
      <w:spacing w:val="5"/>
    </w:rPr>
  </w:style>
  <w:style w:type="paragraph" w:styleId="TOCHeading">
    <w:name w:val="TOC Heading"/>
    <w:basedOn w:val="Heading1"/>
    <w:next w:val="Normal"/>
    <w:uiPriority w:val="39"/>
    <w:unhideWhenUsed/>
    <w:qFormat/>
    <w:rsid w:val="00197EFA"/>
    <w:pPr>
      <w:spacing w:before="240" w:after="0" w:line="360" w:lineRule="auto"/>
      <w:jc w:val="center"/>
      <w:outlineLvl w:val="9"/>
    </w:pPr>
    <w:rPr>
      <w:rFonts w:ascii="Times New Roman" w:hAnsi="Times New Roman"/>
      <w:b/>
      <w:color w:val="auto"/>
      <w:kern w:val="0"/>
      <w:sz w:val="28"/>
      <w:szCs w:val="32"/>
      <w:lang w:val="en-US"/>
      <w14:ligatures w14:val="none"/>
    </w:rPr>
  </w:style>
  <w:style w:type="paragraph" w:styleId="Header">
    <w:name w:val="header"/>
    <w:basedOn w:val="Normal"/>
    <w:link w:val="HeaderChar"/>
    <w:uiPriority w:val="99"/>
    <w:unhideWhenUsed/>
    <w:rsid w:val="00197E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EFA"/>
  </w:style>
  <w:style w:type="paragraph" w:styleId="Footer">
    <w:name w:val="footer"/>
    <w:basedOn w:val="Normal"/>
    <w:link w:val="FooterChar"/>
    <w:uiPriority w:val="99"/>
    <w:unhideWhenUsed/>
    <w:rsid w:val="00197E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7EFA"/>
  </w:style>
  <w:style w:type="character" w:styleId="Hyperlink">
    <w:name w:val="Hyperlink"/>
    <w:basedOn w:val="DefaultParagraphFont"/>
    <w:uiPriority w:val="99"/>
    <w:unhideWhenUsed/>
    <w:rsid w:val="00197EFA"/>
    <w:rPr>
      <w:color w:val="0563C1" w:themeColor="hyperlink"/>
      <w:u w:val="single"/>
    </w:rPr>
  </w:style>
  <w:style w:type="character" w:styleId="UnresolvedMention">
    <w:name w:val="Unresolved Mention"/>
    <w:basedOn w:val="DefaultParagraphFont"/>
    <w:uiPriority w:val="99"/>
    <w:semiHidden/>
    <w:unhideWhenUsed/>
    <w:rsid w:val="00197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vi.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7475</Words>
  <Characters>4262</Characters>
  <Application>Microsoft Office Word</Application>
  <DocSecurity>0</DocSecurity>
  <Lines>35</Lines>
  <Paragraphs>23</Paragraphs>
  <ScaleCrop>false</ScaleCrop>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Veselības inspekcija</dc:creator>
  <cp:keywords/>
  <dc:description/>
  <cp:lastModifiedBy>Veselības inspekcija</cp:lastModifiedBy>
  <cp:revision>2</cp:revision>
  <dcterms:created xsi:type="dcterms:W3CDTF">2025-04-15T06:42:00Z</dcterms:created>
  <dcterms:modified xsi:type="dcterms:W3CDTF">2025-04-15T07:33:00Z</dcterms:modified>
</cp:coreProperties>
</file>